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C7EA" w14:textId="2558EAAF" w:rsidR="000F6227" w:rsidRDefault="000F6227" w:rsidP="00A77921">
      <w:pPr>
        <w:wordWrap w:val="0"/>
        <w:ind w:left="2340" w:hanging="234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D65902" w:rsidRPr="00C73D3D" w14:paraId="3DF20C20" w14:textId="77777777" w:rsidTr="00C73D3D">
        <w:tc>
          <w:tcPr>
            <w:tcW w:w="4320" w:type="dxa"/>
            <w:shd w:val="clear" w:color="auto" w:fill="auto"/>
          </w:tcPr>
          <w:p w14:paraId="6B88D822" w14:textId="5A7090F2" w:rsidR="00D65902" w:rsidRPr="00C73D3D" w:rsidRDefault="00D65902" w:rsidP="00A77921">
            <w:pPr>
              <w:wordWrap w:val="0"/>
              <w:rPr>
                <w:b/>
              </w:rPr>
            </w:pPr>
            <w:r>
              <w:rPr>
                <w:b/>
                <w:bCs/>
              </w:rPr>
              <w:t>布鲁克代尔医院患者经济补助通知政策和程序</w:t>
            </w:r>
          </w:p>
        </w:tc>
        <w:tc>
          <w:tcPr>
            <w:tcW w:w="4230" w:type="dxa"/>
            <w:shd w:val="clear" w:color="auto" w:fill="auto"/>
          </w:tcPr>
          <w:p w14:paraId="3674D868" w14:textId="299B45A2" w:rsidR="00D65902" w:rsidRPr="00C73D3D" w:rsidRDefault="00D65902" w:rsidP="00A77921">
            <w:pPr>
              <w:wordWrap w:val="0"/>
              <w:rPr>
                <w:bCs/>
              </w:rPr>
            </w:pPr>
            <w:r>
              <w:t>最后审查日期：</w:t>
            </w:r>
            <w:r w:rsidR="00A77921" w:rsidRPr="00A77921">
              <w:rPr>
                <w:rFonts w:eastAsia="SimSun"/>
                <w:lang w:eastAsia="zh-CN"/>
              </w:rPr>
              <w:t xml:space="preserve">2011 </w:t>
            </w:r>
            <w:r>
              <w:t>年</w:t>
            </w:r>
            <w:r w:rsidR="00A77921" w:rsidRPr="00A77921">
              <w:rPr>
                <w:rFonts w:eastAsia="SimSun"/>
                <w:lang w:eastAsia="zh-CN"/>
              </w:rPr>
              <w:t xml:space="preserve"> 9 </w:t>
            </w:r>
            <w:r>
              <w:t>月</w:t>
            </w:r>
            <w:r w:rsidR="00A77921" w:rsidRPr="00A77921">
              <w:rPr>
                <w:rFonts w:eastAsia="SimSun"/>
                <w:lang w:eastAsia="zh-CN"/>
              </w:rPr>
              <w:t xml:space="preserve"> 6 </w:t>
            </w:r>
            <w:r>
              <w:t>日</w:t>
            </w:r>
          </w:p>
          <w:p w14:paraId="5A64EDB7" w14:textId="77777777" w:rsidR="00D65902" w:rsidRPr="00C73D3D" w:rsidRDefault="00D65902" w:rsidP="00A77921">
            <w:pPr>
              <w:wordWrap w:val="0"/>
              <w:rPr>
                <w:bCs/>
              </w:rPr>
            </w:pPr>
          </w:p>
          <w:p w14:paraId="584C33A5" w14:textId="4146F018" w:rsidR="00D65902" w:rsidRPr="00C73D3D" w:rsidRDefault="00D65902" w:rsidP="00A77921">
            <w:pPr>
              <w:wordWrap w:val="0"/>
              <w:rPr>
                <w:bCs/>
              </w:rPr>
            </w:pPr>
            <w:r>
              <w:t>签名</w:t>
            </w:r>
            <w:r w:rsidR="00A77921" w:rsidRPr="00A77921">
              <w:rPr>
                <w:rFonts w:eastAsia="SimSun"/>
                <w:lang w:eastAsia="zh-CN"/>
              </w:rPr>
              <w:t>_________________</w:t>
            </w:r>
          </w:p>
          <w:p w14:paraId="7BD88EFA" w14:textId="56FC1C4B" w:rsidR="00D65902" w:rsidRPr="00C73D3D" w:rsidRDefault="00D65902" w:rsidP="00A77921">
            <w:pPr>
              <w:wordWrap w:val="0"/>
              <w:jc w:val="right"/>
              <w:rPr>
                <w:bCs/>
                <w:sz w:val="16"/>
                <w:szCs w:val="16"/>
              </w:rPr>
            </w:pPr>
            <w:r>
              <w:rPr>
                <w:sz w:val="16"/>
                <w:szCs w:val="16"/>
              </w:rPr>
              <w:t>首席财务官</w:t>
            </w:r>
          </w:p>
        </w:tc>
      </w:tr>
    </w:tbl>
    <w:p w14:paraId="487F30E7" w14:textId="77777777" w:rsidR="000F6227" w:rsidRDefault="000F6227" w:rsidP="00A77921">
      <w:pPr>
        <w:wordWrap w:val="0"/>
        <w:ind w:left="2340" w:hanging="2340"/>
        <w:rPr>
          <w:b/>
        </w:rPr>
      </w:pPr>
    </w:p>
    <w:p w14:paraId="5283E00A" w14:textId="77777777" w:rsidR="007C42E7" w:rsidRDefault="007C42E7" w:rsidP="00A77921">
      <w:pPr>
        <w:wordWrap w:val="0"/>
        <w:ind w:left="2340" w:hanging="2340"/>
        <w:rPr>
          <w:b/>
        </w:rPr>
      </w:pPr>
    </w:p>
    <w:p w14:paraId="2836BC79" w14:textId="2AEA77EA" w:rsidR="000F6227" w:rsidRDefault="000F6227" w:rsidP="00A77921">
      <w:pPr>
        <w:wordWrap w:val="0"/>
        <w:ind w:left="2340" w:hanging="2340"/>
        <w:rPr>
          <w:b/>
        </w:rPr>
      </w:pPr>
      <w:r>
        <w:rPr>
          <w:b/>
          <w:bCs/>
        </w:rPr>
        <w:t>政策：</w:t>
      </w:r>
      <w:r w:rsidR="00A77921">
        <w:rPr>
          <w:b/>
          <w:bCs/>
          <w:lang w:eastAsia="zh-CN"/>
        </w:rPr>
        <w:tab/>
      </w:r>
      <w:r>
        <w:t>为合格的未投保人提供政府援助申请和</w:t>
      </w:r>
      <w:r w:rsidR="00A77921" w:rsidRPr="00A77921">
        <w:rPr>
          <w:rFonts w:eastAsia="SimSun"/>
          <w:lang w:eastAsia="zh-CN"/>
        </w:rPr>
        <w:t>/</w:t>
      </w:r>
      <w:r>
        <w:t>或获得经济援</w:t>
      </w:r>
      <w:r w:rsidR="00786963">
        <w:br/>
      </w:r>
      <w:r>
        <w:t>助的途径。</w:t>
      </w:r>
    </w:p>
    <w:p w14:paraId="56E92374" w14:textId="77777777" w:rsidR="000F6227" w:rsidRDefault="000F6227" w:rsidP="00A77921">
      <w:pPr>
        <w:wordWrap w:val="0"/>
        <w:ind w:left="2340" w:hanging="2340"/>
      </w:pPr>
    </w:p>
    <w:p w14:paraId="49020D81" w14:textId="77777777" w:rsidR="000F6227" w:rsidRDefault="000F6227" w:rsidP="00A77921">
      <w:pPr>
        <w:wordWrap w:val="0"/>
        <w:ind w:left="2340" w:hanging="2340"/>
      </w:pPr>
    </w:p>
    <w:p w14:paraId="6ECCEB12" w14:textId="2F5B0CDB" w:rsidR="000F6227" w:rsidRDefault="000F6227" w:rsidP="00A77921">
      <w:pPr>
        <w:wordWrap w:val="0"/>
        <w:ind w:left="2340" w:hanging="2430"/>
      </w:pPr>
      <w:r>
        <w:rPr>
          <w:b/>
          <w:bCs/>
        </w:rPr>
        <w:t>目的：</w:t>
      </w:r>
      <w:r w:rsidR="00A77921">
        <w:rPr>
          <w:b/>
          <w:bCs/>
          <w:lang w:eastAsia="zh-CN"/>
        </w:rPr>
        <w:tab/>
      </w:r>
      <w:r>
        <w:t>为未投保的患者提供可获得且可负担的护理，并确定将</w:t>
      </w:r>
      <w:r w:rsidR="00786963">
        <w:br/>
      </w:r>
      <w:r>
        <w:rPr>
          <w:b/>
          <w:bCs/>
          <w:color w:val="FF6600"/>
        </w:rPr>
        <w:t>布鲁克代尔医院医疗中心</w:t>
      </w:r>
      <w:r>
        <w:t>经济援助政策通知患者和</w:t>
      </w:r>
      <w:r w:rsidR="00A77921" w:rsidRPr="00A77921">
        <w:rPr>
          <w:rFonts w:eastAsia="SimSun"/>
          <w:lang w:eastAsia="zh-CN"/>
        </w:rPr>
        <w:t>/</w:t>
      </w:r>
      <w:r>
        <w:t>或家庭成员的方法。</w:t>
      </w:r>
    </w:p>
    <w:p w14:paraId="4663103E" w14:textId="77777777" w:rsidR="005816EF" w:rsidRDefault="005816EF" w:rsidP="00A77921">
      <w:pPr>
        <w:wordWrap w:val="0"/>
        <w:ind w:left="2340" w:hanging="2340"/>
        <w:rPr>
          <w:b/>
        </w:rPr>
      </w:pPr>
    </w:p>
    <w:p w14:paraId="6172FA5B" w14:textId="77777777" w:rsidR="0009594A" w:rsidRDefault="0009594A" w:rsidP="00A77921">
      <w:pPr>
        <w:wordWrap w:val="0"/>
        <w:ind w:left="2340" w:hanging="2340"/>
        <w:rPr>
          <w:b/>
        </w:rPr>
      </w:pPr>
    </w:p>
    <w:p w14:paraId="12FB5B1D" w14:textId="19208BC0" w:rsidR="000F6227" w:rsidRDefault="000F6227" w:rsidP="00A77921">
      <w:pPr>
        <w:wordWrap w:val="0"/>
        <w:ind w:left="2340" w:hanging="2340"/>
        <w:rPr>
          <w:b/>
        </w:rPr>
      </w:pPr>
      <w:r>
        <w:rPr>
          <w:b/>
          <w:bCs/>
        </w:rPr>
        <w:t>流程：</w:t>
      </w:r>
      <w:r w:rsidR="00A77921">
        <w:rPr>
          <w:b/>
          <w:bCs/>
          <w:lang w:eastAsia="zh-CN"/>
        </w:rPr>
        <w:tab/>
      </w:r>
      <w:r>
        <w:rPr>
          <w:b/>
          <w:bCs/>
        </w:rPr>
        <w:t>患者通知：</w:t>
      </w:r>
    </w:p>
    <w:p w14:paraId="4FE32A25" w14:textId="77777777" w:rsidR="007C42E7" w:rsidRDefault="007C42E7" w:rsidP="00A77921">
      <w:pPr>
        <w:wordWrap w:val="0"/>
        <w:ind w:left="2340" w:hanging="2340"/>
        <w:rPr>
          <w:b/>
        </w:rPr>
      </w:pPr>
    </w:p>
    <w:p w14:paraId="58D4B9A3" w14:textId="1A8FF4FB" w:rsidR="00177D83" w:rsidRDefault="00F97248" w:rsidP="00A77921">
      <w:pPr>
        <w:wordWrap w:val="0"/>
        <w:ind w:left="2340"/>
      </w:pPr>
      <w:r>
        <w:rPr>
          <w:b/>
          <w:bCs/>
          <w:color w:val="FF6600"/>
        </w:rPr>
        <w:t>布鲁克代尔医院医疗中心</w:t>
      </w:r>
      <w:r>
        <w:t>制定并向公众提供其经济援助政策的清晰易懂的书面摘要，并确保每位患者都了解这些政策的存在。</w:t>
      </w:r>
      <w:r>
        <w:rPr>
          <w:b/>
          <w:bCs/>
          <w:color w:val="FF6600"/>
        </w:rPr>
        <w:t>医院</w:t>
      </w:r>
      <w:r>
        <w:t>设有</w:t>
      </w:r>
      <w:r w:rsidR="00A77921" w:rsidRPr="00A77921">
        <w:rPr>
          <w:rFonts w:eastAsia="SimSun"/>
          <w:lang w:eastAsia="zh-CN"/>
        </w:rPr>
        <w:t>24</w:t>
      </w:r>
      <w:r>
        <w:t>小时急诊科，并通过张贴醒目且语言适当的信息和发送给患者的所有账单和结算单的信息，在入院和登记过程中将各种可获得的经济援助通知患者。此外，</w:t>
      </w:r>
      <w:r>
        <w:rPr>
          <w:b/>
          <w:bCs/>
          <w:color w:val="FF6600"/>
        </w:rPr>
        <w:t>医院</w:t>
      </w:r>
      <w:r>
        <w:t>还在其网站上发布了经济援助摘要。</w:t>
      </w:r>
    </w:p>
    <w:p w14:paraId="73E28724" w14:textId="77777777" w:rsidR="00177D83" w:rsidRDefault="00177D83" w:rsidP="00A77921">
      <w:pPr>
        <w:wordWrap w:val="0"/>
      </w:pPr>
    </w:p>
    <w:p w14:paraId="5467639E" w14:textId="77777777" w:rsidR="00177D83" w:rsidRDefault="00177D83" w:rsidP="00A77921">
      <w:pPr>
        <w:wordWrap w:val="0"/>
        <w:ind w:left="2340"/>
      </w:pPr>
      <w:r>
        <w:t>政策摘要包括用于确定经济援助资格的具体收入水平、</w:t>
      </w:r>
      <w:r>
        <w:rPr>
          <w:b/>
          <w:bCs/>
          <w:color w:val="FF6600"/>
        </w:rPr>
        <w:t>医院</w:t>
      </w:r>
      <w:r>
        <w:t>主要服务区域的描述、以及有关患者如何申请援助的信息。</w:t>
      </w:r>
    </w:p>
    <w:p w14:paraId="1D6581D6" w14:textId="77777777" w:rsidR="00177D83" w:rsidRDefault="00177D83" w:rsidP="00A77921">
      <w:pPr>
        <w:wordWrap w:val="0"/>
      </w:pPr>
    </w:p>
    <w:p w14:paraId="5A32B5A0" w14:textId="77777777" w:rsidR="00177D83" w:rsidRDefault="00177D83" w:rsidP="00A77921">
      <w:pPr>
        <w:wordWrap w:val="0"/>
        <w:ind w:left="2340"/>
      </w:pPr>
      <w:r>
        <w:t>此外，</w:t>
      </w:r>
      <w:r>
        <w:rPr>
          <w:b/>
          <w:bCs/>
          <w:color w:val="FF6600"/>
        </w:rPr>
        <w:t>医院</w:t>
      </w:r>
      <w:r>
        <w:t>要求签约的外部催收机构在适当的时候向患者提供有关如何申请经济援助的信息。</w:t>
      </w:r>
    </w:p>
    <w:p w14:paraId="666E8E85" w14:textId="77777777" w:rsidR="00177D83" w:rsidRDefault="00177D83" w:rsidP="00A77921">
      <w:pPr>
        <w:wordWrap w:val="0"/>
      </w:pPr>
    </w:p>
    <w:p w14:paraId="3A5E6486" w14:textId="2609DFF1" w:rsidR="000F6227" w:rsidRDefault="00177D83" w:rsidP="00A77921">
      <w:pPr>
        <w:wordWrap w:val="0"/>
        <w:ind w:left="1620" w:firstLine="720"/>
        <w:rPr>
          <w:b/>
        </w:rPr>
      </w:pPr>
      <w:r>
        <w:rPr>
          <w:b/>
          <w:bCs/>
        </w:rPr>
        <w:t>请查阅《附录</w:t>
      </w:r>
      <w:r w:rsidR="00A77921" w:rsidRPr="00A77921">
        <w:rPr>
          <w:rFonts w:eastAsia="SimSun"/>
          <w:b/>
          <w:bCs/>
          <w:lang w:eastAsia="zh-CN"/>
        </w:rPr>
        <w:t xml:space="preserve"> A</w:t>
      </w:r>
      <w:r>
        <w:rPr>
          <w:b/>
          <w:bCs/>
        </w:rPr>
        <w:t>》，以获取《患者通知文件》</w:t>
      </w:r>
    </w:p>
    <w:p w14:paraId="7E9AE130" w14:textId="77777777" w:rsidR="001701E4" w:rsidRDefault="000F6227" w:rsidP="00A77921">
      <w:pPr>
        <w:wordWrap w:val="0"/>
        <w:ind w:left="2340" w:hanging="2340"/>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C73D3D" w:rsidRPr="00C73D3D" w14:paraId="57EF2D1B" w14:textId="77777777" w:rsidTr="00C73D3D">
        <w:tc>
          <w:tcPr>
            <w:tcW w:w="4320" w:type="dxa"/>
            <w:shd w:val="clear" w:color="auto" w:fill="auto"/>
          </w:tcPr>
          <w:p w14:paraId="16BDEC05" w14:textId="77777777" w:rsidR="001701E4" w:rsidRPr="00C73D3D" w:rsidRDefault="001701E4" w:rsidP="00A77921">
            <w:pPr>
              <w:wordWrap w:val="0"/>
              <w:rPr>
                <w:b/>
              </w:rPr>
            </w:pPr>
            <w:r>
              <w:rPr>
                <w:b/>
                <w:bCs/>
              </w:rPr>
              <w:t>布鲁克代尔医院患者经济补助通知政策和程序</w:t>
            </w:r>
          </w:p>
        </w:tc>
        <w:tc>
          <w:tcPr>
            <w:tcW w:w="4230" w:type="dxa"/>
            <w:shd w:val="clear" w:color="auto" w:fill="auto"/>
          </w:tcPr>
          <w:p w14:paraId="0F143FC8" w14:textId="3D5633E4" w:rsidR="001701E4" w:rsidRPr="00C73D3D" w:rsidRDefault="001701E4" w:rsidP="00A77921">
            <w:pPr>
              <w:wordWrap w:val="0"/>
              <w:rPr>
                <w:bCs/>
              </w:rPr>
            </w:pPr>
            <w:r>
              <w:t>最后审查日期：</w:t>
            </w:r>
            <w:r w:rsidR="00A77921" w:rsidRPr="00A77921">
              <w:rPr>
                <w:rFonts w:eastAsia="SimSun"/>
                <w:lang w:eastAsia="zh-CN"/>
              </w:rPr>
              <w:t xml:space="preserve">2011 </w:t>
            </w:r>
            <w:r>
              <w:t>年</w:t>
            </w:r>
            <w:r w:rsidR="00A77921" w:rsidRPr="00A77921">
              <w:rPr>
                <w:rFonts w:eastAsia="SimSun"/>
                <w:lang w:eastAsia="zh-CN"/>
              </w:rPr>
              <w:t xml:space="preserve"> 9 </w:t>
            </w:r>
            <w:r>
              <w:t>月</w:t>
            </w:r>
            <w:r w:rsidR="00A77921" w:rsidRPr="00A77921">
              <w:rPr>
                <w:rFonts w:eastAsia="SimSun"/>
                <w:lang w:eastAsia="zh-CN"/>
              </w:rPr>
              <w:t xml:space="preserve"> 6 </w:t>
            </w:r>
            <w:r>
              <w:t>日</w:t>
            </w:r>
          </w:p>
          <w:p w14:paraId="16DF8578" w14:textId="77777777" w:rsidR="001701E4" w:rsidRPr="00C73D3D" w:rsidRDefault="001701E4" w:rsidP="00A77921">
            <w:pPr>
              <w:wordWrap w:val="0"/>
              <w:rPr>
                <w:bCs/>
              </w:rPr>
            </w:pPr>
          </w:p>
          <w:p w14:paraId="18100DB6" w14:textId="4F8C8C44" w:rsidR="001701E4" w:rsidRPr="00C73D3D" w:rsidRDefault="001701E4" w:rsidP="00A77921">
            <w:pPr>
              <w:wordWrap w:val="0"/>
              <w:rPr>
                <w:bCs/>
              </w:rPr>
            </w:pPr>
            <w:r>
              <w:t>签名</w:t>
            </w:r>
            <w:r w:rsidR="00A77921" w:rsidRPr="00A77921">
              <w:rPr>
                <w:rFonts w:eastAsia="SimSun"/>
                <w:lang w:eastAsia="zh-CN"/>
              </w:rPr>
              <w:t>_________________</w:t>
            </w:r>
          </w:p>
          <w:p w14:paraId="3AEAACAD" w14:textId="77777777" w:rsidR="001701E4" w:rsidRPr="00C73D3D" w:rsidRDefault="001701E4" w:rsidP="00A77921">
            <w:pPr>
              <w:wordWrap w:val="0"/>
              <w:jc w:val="right"/>
              <w:rPr>
                <w:bCs/>
                <w:sz w:val="16"/>
                <w:szCs w:val="16"/>
              </w:rPr>
            </w:pPr>
            <w:r>
              <w:rPr>
                <w:sz w:val="16"/>
                <w:szCs w:val="16"/>
              </w:rPr>
              <w:t>首席财务官</w:t>
            </w:r>
          </w:p>
        </w:tc>
      </w:tr>
    </w:tbl>
    <w:p w14:paraId="52434B36" w14:textId="317F6037" w:rsidR="000F6227" w:rsidRDefault="000F6227" w:rsidP="00A77921">
      <w:pPr>
        <w:wordWrap w:val="0"/>
        <w:ind w:left="2340" w:hanging="2340"/>
        <w:rPr>
          <w:b/>
        </w:rPr>
      </w:pPr>
    </w:p>
    <w:p w14:paraId="7AA92AFC" w14:textId="77777777" w:rsidR="00763261" w:rsidRDefault="00763261" w:rsidP="00A77921">
      <w:pPr>
        <w:wordWrap w:val="0"/>
        <w:ind w:left="2340" w:hanging="2340"/>
      </w:pPr>
    </w:p>
    <w:p w14:paraId="46E2F39E" w14:textId="77777777" w:rsidR="000F6227" w:rsidRDefault="000F6227" w:rsidP="00A77921">
      <w:pPr>
        <w:wordWrap w:val="0"/>
        <w:ind w:left="2340" w:hanging="2340"/>
        <w:rPr>
          <w:b/>
        </w:rPr>
      </w:pPr>
    </w:p>
    <w:p w14:paraId="0BA8C7CC" w14:textId="1260FC0B" w:rsidR="000F6227" w:rsidRDefault="000F6227" w:rsidP="00A77921">
      <w:pPr>
        <w:wordWrap w:val="0"/>
        <w:ind w:left="2340" w:hanging="2340"/>
        <w:rPr>
          <w:i/>
        </w:rPr>
      </w:pPr>
      <w:r>
        <w:rPr>
          <w:b/>
          <w:bCs/>
        </w:rPr>
        <w:t>政策：</w:t>
      </w:r>
      <w:r w:rsidR="00A77921">
        <w:rPr>
          <w:b/>
          <w:bCs/>
          <w:lang w:eastAsia="zh-CN"/>
        </w:rPr>
        <w:tab/>
      </w:r>
      <w:r>
        <w:t>为合格的未投保人提供政府援助申请和</w:t>
      </w:r>
      <w:r w:rsidR="00A77921" w:rsidRPr="00A77921">
        <w:rPr>
          <w:rFonts w:eastAsia="SimSun"/>
          <w:lang w:eastAsia="zh-CN"/>
        </w:rPr>
        <w:t>/</w:t>
      </w:r>
      <w:r>
        <w:t>或获得经济援助的</w:t>
      </w:r>
      <w:r w:rsidR="00786963">
        <w:br/>
      </w:r>
      <w:r>
        <w:t>途径。</w:t>
      </w:r>
    </w:p>
    <w:p w14:paraId="650596F4" w14:textId="77777777" w:rsidR="000F6227" w:rsidRDefault="000F6227" w:rsidP="00A77921">
      <w:pPr>
        <w:wordWrap w:val="0"/>
        <w:ind w:left="2340" w:hanging="2340"/>
        <w:rPr>
          <w:b/>
        </w:rPr>
      </w:pPr>
    </w:p>
    <w:p w14:paraId="227CF12C" w14:textId="77777777" w:rsidR="007C42E7" w:rsidRDefault="007C42E7" w:rsidP="00A77921">
      <w:pPr>
        <w:wordWrap w:val="0"/>
        <w:ind w:left="2340" w:hanging="2340"/>
        <w:rPr>
          <w:b/>
        </w:rPr>
      </w:pPr>
    </w:p>
    <w:p w14:paraId="2E3CF95B" w14:textId="1C1F0BBF" w:rsidR="000F6227" w:rsidRDefault="000F6227" w:rsidP="00A77921">
      <w:pPr>
        <w:wordWrap w:val="0"/>
        <w:ind w:left="2340" w:hanging="2340"/>
      </w:pPr>
      <w:r>
        <w:rPr>
          <w:b/>
          <w:bCs/>
        </w:rPr>
        <w:t>目的：</w:t>
      </w:r>
      <w:r w:rsidR="00A77921">
        <w:rPr>
          <w:b/>
          <w:bCs/>
          <w:lang w:eastAsia="zh-CN"/>
        </w:rPr>
        <w:tab/>
      </w:r>
      <w:r>
        <w:t>为未投保的患者提供可获得且可负担的护理，并根据他们的</w:t>
      </w:r>
      <w:r w:rsidR="00786963">
        <w:br/>
      </w:r>
      <w:r>
        <w:t>支付能力确定他们对护理付款的责任。</w:t>
      </w:r>
    </w:p>
    <w:p w14:paraId="7436DFC3" w14:textId="77777777" w:rsidR="000F6227" w:rsidRDefault="000F6227" w:rsidP="00A77921">
      <w:pPr>
        <w:wordWrap w:val="0"/>
        <w:ind w:left="2340" w:hanging="2340"/>
        <w:rPr>
          <w:b/>
        </w:rPr>
      </w:pPr>
    </w:p>
    <w:p w14:paraId="78333585" w14:textId="77777777" w:rsidR="007C42E7" w:rsidRDefault="007C42E7" w:rsidP="00A77921">
      <w:pPr>
        <w:wordWrap w:val="0"/>
        <w:ind w:left="2340" w:hanging="2340"/>
        <w:rPr>
          <w:b/>
        </w:rPr>
      </w:pPr>
    </w:p>
    <w:p w14:paraId="5F992EEB" w14:textId="4F4303D0" w:rsidR="000F6227" w:rsidRDefault="000F6227" w:rsidP="00A77921">
      <w:pPr>
        <w:wordWrap w:val="0"/>
        <w:ind w:left="2340" w:hanging="2340"/>
        <w:rPr>
          <w:b/>
        </w:rPr>
      </w:pPr>
      <w:r>
        <w:rPr>
          <w:b/>
          <w:bCs/>
        </w:rPr>
        <w:t>流程：</w:t>
      </w:r>
      <w:r w:rsidR="00A77921">
        <w:rPr>
          <w:b/>
          <w:bCs/>
          <w:lang w:eastAsia="zh-CN"/>
        </w:rPr>
        <w:tab/>
      </w:r>
      <w:r>
        <w:rPr>
          <w:b/>
          <w:bCs/>
        </w:rPr>
        <w:t>资格认定：</w:t>
      </w:r>
    </w:p>
    <w:p w14:paraId="12A9D41A" w14:textId="77777777" w:rsidR="000F6227" w:rsidRDefault="000F6227" w:rsidP="00A77921">
      <w:pPr>
        <w:wordWrap w:val="0"/>
        <w:ind w:left="2340" w:hanging="2340"/>
        <w:rPr>
          <w:b/>
        </w:rPr>
      </w:pPr>
    </w:p>
    <w:p w14:paraId="183A9E0C" w14:textId="152627D2" w:rsidR="00E76D4A" w:rsidRPr="00C230D2" w:rsidRDefault="00F97248" w:rsidP="00A77921">
      <w:pPr>
        <w:wordWrap w:val="0"/>
        <w:ind w:left="2347"/>
      </w:pPr>
      <w:r>
        <w:rPr>
          <w:b/>
          <w:bCs/>
          <w:color w:val="FF6600"/>
        </w:rPr>
        <w:t>布鲁克代尔医院医疗中心</w:t>
      </w:r>
      <w:r>
        <w:t>的经济援助政策可确保在基本经济筛查中被视为未投保的任何患者将有权获得紧急</w:t>
      </w:r>
      <w:r w:rsidR="00A77921" w:rsidRPr="00A77921">
        <w:rPr>
          <w:rFonts w:eastAsia="SimSun"/>
          <w:lang w:eastAsia="zh-CN"/>
        </w:rPr>
        <w:t>(</w:t>
      </w:r>
      <w:r>
        <w:t>纽约州居民</w:t>
      </w:r>
      <w:r w:rsidR="00A77921" w:rsidRPr="00A77921">
        <w:rPr>
          <w:rFonts w:eastAsia="SimSun"/>
          <w:lang w:eastAsia="zh-CN"/>
        </w:rPr>
        <w:t>)</w:t>
      </w:r>
      <w:r>
        <w:t>和</w:t>
      </w:r>
      <w:r w:rsidR="00A77921" w:rsidRPr="00A77921">
        <w:rPr>
          <w:rFonts w:eastAsia="SimSun"/>
          <w:lang w:eastAsia="zh-CN"/>
        </w:rPr>
        <w:t>/</w:t>
      </w:r>
      <w:r>
        <w:t>或医疗必要服务</w:t>
      </w:r>
      <w:r w:rsidR="00A77921" w:rsidRPr="00A77921">
        <w:rPr>
          <w:rFonts w:eastAsia="SimSun"/>
          <w:lang w:eastAsia="zh-CN"/>
        </w:rPr>
        <w:t>(</w:t>
      </w:r>
      <w:r>
        <w:t>居住在医院主要服务区</w:t>
      </w:r>
      <w:r w:rsidR="00A77921" w:rsidRPr="00A77921">
        <w:rPr>
          <w:rFonts w:eastAsia="SimSun"/>
          <w:lang w:eastAsia="zh-CN"/>
        </w:rPr>
        <w:t>)</w:t>
      </w:r>
      <w:r>
        <w:t>的通用慈善折扣。通用慈善折扣将基于当前适用的</w:t>
      </w:r>
      <w:r w:rsidR="00A77921" w:rsidRPr="00A77921">
        <w:rPr>
          <w:rFonts w:eastAsia="SimSun"/>
          <w:lang w:eastAsia="zh-CN"/>
        </w:rPr>
        <w:t xml:space="preserve"> Medicaid </w:t>
      </w:r>
      <w:r>
        <w:t>费率，具体取决于所提供的服务。此外，对于承保服务，经济援助将基于申请人的医疗状况，且没有限制。</w:t>
      </w:r>
    </w:p>
    <w:p w14:paraId="1BCDF978" w14:textId="77777777" w:rsidR="00E76D4A" w:rsidRPr="00C230D2" w:rsidRDefault="00E76D4A" w:rsidP="00A77921">
      <w:pPr>
        <w:wordWrap w:val="0"/>
      </w:pPr>
    </w:p>
    <w:p w14:paraId="47E83288" w14:textId="61F4A2A9" w:rsidR="000D6880" w:rsidRDefault="00C95A84" w:rsidP="00A77921">
      <w:pPr>
        <w:wordWrap w:val="0"/>
        <w:ind w:left="2340"/>
      </w:pPr>
      <w:r>
        <w:rPr>
          <w:b/>
          <w:bCs/>
          <w:color w:val="FF6600"/>
        </w:rPr>
        <w:t>医院</w:t>
      </w:r>
      <w:r>
        <w:t>还为收入低于</w:t>
      </w:r>
      <w:r w:rsidR="00A77921" w:rsidRPr="00A77921">
        <w:rPr>
          <w:rFonts w:eastAsia="SimSun"/>
          <w:lang w:eastAsia="zh-CN"/>
        </w:rPr>
        <w:t>300%FPL</w:t>
      </w:r>
      <w:r>
        <w:t>的患者提供额外的经济援助。若要符合资格获得额外的经济援助，患者必须没有保险或已用尽其健康保险福利，并且必须被医院的财务咨询办公室认定为没有资格获得任何其他政府援助计划。可能符合条件并提供收入低于</w:t>
      </w:r>
      <w:r w:rsidR="00A77921" w:rsidRPr="00A77921">
        <w:rPr>
          <w:rFonts w:eastAsia="SimSun"/>
          <w:lang w:eastAsia="zh-CN"/>
        </w:rPr>
        <w:t xml:space="preserve"> 300% FPL </w:t>
      </w:r>
      <w:r>
        <w:t>的证据的患者可能符合资格获得额外的经济援助。额外援助的水平将取决于他们的收入状况。对于符合经济援助条件的患者，无需进行财产测试。</w:t>
      </w:r>
    </w:p>
    <w:p w14:paraId="31E75F41" w14:textId="77777777" w:rsidR="00E76D4A" w:rsidRPr="00C230D2" w:rsidRDefault="00E76D4A" w:rsidP="00A77921">
      <w:pPr>
        <w:wordWrap w:val="0"/>
        <w:ind w:left="2340"/>
      </w:pPr>
      <w:r>
        <w:t>请注意，某些可选服务被排除在此计划之外，例如非医疗必需的美容服务和自我提升服务。</w:t>
      </w:r>
    </w:p>
    <w:p w14:paraId="143DFDE8" w14:textId="77777777" w:rsidR="00E76D4A" w:rsidRPr="00C230D2" w:rsidRDefault="00E76D4A" w:rsidP="00A77921">
      <w:pPr>
        <w:wordWrap w:val="0"/>
      </w:pPr>
    </w:p>
    <w:p w14:paraId="29427716" w14:textId="5CB8C874" w:rsidR="000D6880" w:rsidRPr="006136A0" w:rsidRDefault="00A77921" w:rsidP="00A77921">
      <w:pPr>
        <w:wordWrap w:val="0"/>
        <w:adjustRightInd w:val="0"/>
        <w:ind w:left="2340"/>
        <w:rPr>
          <w:rFonts w:eastAsia="Times New Roman"/>
          <w:lang w:eastAsia="zh-CN"/>
        </w:rPr>
      </w:pPr>
      <w:r w:rsidRPr="00A77921">
        <w:rPr>
          <w:rFonts w:ascii="PMingLiU" w:eastAsia="SimSun" w:hAnsi="PMingLiU" w:cs="PMingLiU" w:hint="eastAsia"/>
          <w:lang w:eastAsia="zh-CN"/>
        </w:rPr>
        <w:t>根据《纽约州留置法》第</w:t>
      </w:r>
      <w:r w:rsidRPr="00A77921">
        <w:rPr>
          <w:rFonts w:eastAsia="SimSun"/>
          <w:lang w:eastAsia="zh-CN"/>
        </w:rPr>
        <w:t xml:space="preserve"> 189 </w:t>
      </w:r>
      <w:r w:rsidRPr="00A77921">
        <w:rPr>
          <w:rFonts w:eastAsia="SimSun" w:hint="eastAsia"/>
          <w:lang w:eastAsia="zh-CN"/>
        </w:rPr>
        <w:t>条和任何其他适用的法律、规则或法规，医院可能会基于在</w:t>
      </w:r>
      <w:r w:rsidRPr="00A77921">
        <w:rPr>
          <w:rFonts w:ascii="PMingLiU" w:eastAsia="SimSun" w:hAnsi="PMingLiU" w:cs="PMingLiU" w:hint="eastAsia"/>
          <w:lang w:eastAsia="zh-CN"/>
        </w:rPr>
        <w:t>医院接受治疗、护理和</w:t>
      </w:r>
      <w:r w:rsidRPr="00A77921">
        <w:rPr>
          <w:rFonts w:eastAsia="SimSun"/>
          <w:lang w:eastAsia="zh-CN"/>
        </w:rPr>
        <w:t>/</w:t>
      </w:r>
      <w:r w:rsidRPr="00A77921">
        <w:rPr>
          <w:rFonts w:eastAsia="SimSun" w:hint="eastAsia"/>
          <w:lang w:eastAsia="zh-CN"/>
        </w:rPr>
        <w:t>或服务之前即存在的、任何可能与人身伤害有关或由此造成的任何性质的诉讼、诉讼、索赔、反索赔、要求或和解的任何及所有权利对被视为未付清</w:t>
      </w:r>
      <w:proofErr w:type="gramStart"/>
      <w:r w:rsidRPr="00A77921">
        <w:rPr>
          <w:rFonts w:eastAsia="SimSun" w:hint="eastAsia"/>
          <w:lang w:eastAsia="zh-CN"/>
        </w:rPr>
        <w:t>帐户</w:t>
      </w:r>
      <w:proofErr w:type="gramEnd"/>
      <w:r w:rsidRPr="00A77921">
        <w:rPr>
          <w:rFonts w:eastAsia="SimSun" w:hint="eastAsia"/>
          <w:lang w:eastAsia="zh-CN"/>
        </w:rPr>
        <w:t>余额的患者主张留置权。</w:t>
      </w:r>
      <w:r w:rsidRPr="00A77921">
        <w:rPr>
          <w:rFonts w:ascii="PMingLiU" w:eastAsia="SimSun" w:hAnsi="PMingLiU" w:cs="PMingLiU" w:hint="eastAsia"/>
          <w:lang w:eastAsia="zh-CN"/>
        </w:rPr>
        <w:t>如果医院与患者</w:t>
      </w:r>
      <w:r w:rsidRPr="00A77921">
        <w:rPr>
          <w:rFonts w:eastAsia="SimSun"/>
          <w:lang w:eastAsia="zh-CN"/>
        </w:rPr>
        <w:t>/</w:t>
      </w:r>
      <w:r w:rsidRPr="00A77921">
        <w:rPr>
          <w:rFonts w:eastAsia="SimSun" w:hint="eastAsia"/>
          <w:lang w:eastAsia="zh-CN"/>
        </w:rPr>
        <w:t>担保人之间没有独立审查、考虑和随后的和解，则已向其登记医院留置权的患者账户不符合本计划的承保范围。</w:t>
      </w:r>
    </w:p>
    <w:p w14:paraId="75DF5D9B" w14:textId="77777777" w:rsidR="000D6880" w:rsidRDefault="000D6880" w:rsidP="00A77921">
      <w:pPr>
        <w:wordWrap w:val="0"/>
        <w:adjustRightInd w:val="0"/>
        <w:ind w:left="200"/>
        <w:rPr>
          <w:rFonts w:ascii="Tahoma" w:eastAsia="Times New Roman" w:hAnsi="Tahoma" w:cs="Tahoma"/>
          <w:sz w:val="16"/>
          <w:szCs w:val="16"/>
          <w:lang w:eastAsia="zh-CN"/>
        </w:rPr>
      </w:pPr>
    </w:p>
    <w:p w14:paraId="1517029D" w14:textId="77777777" w:rsidR="00E76D4A" w:rsidRPr="00C230D2" w:rsidRDefault="0021085D" w:rsidP="00A77921">
      <w:pPr>
        <w:wordWrap w:val="0"/>
        <w:ind w:left="2340"/>
      </w:pPr>
      <w:r>
        <w:t>本计划不对共付额和免赔额承保。</w:t>
      </w:r>
    </w:p>
    <w:p w14:paraId="2ECC0BE4" w14:textId="77777777" w:rsidR="00E76D4A" w:rsidRPr="00C230D2" w:rsidRDefault="00E76D4A" w:rsidP="00A77921">
      <w:pPr>
        <w:wordWrap w:val="0"/>
      </w:pPr>
    </w:p>
    <w:p w14:paraId="64F0EEE9" w14:textId="79B34AC8" w:rsidR="00CF4CCC" w:rsidRDefault="00E76D4A" w:rsidP="00A77921">
      <w:pPr>
        <w:wordWrap w:val="0"/>
        <w:ind w:left="2340"/>
        <w:rPr>
          <w:highlight w:val="yellow"/>
        </w:rPr>
      </w:pPr>
      <w:r>
        <w:rPr>
          <w:highlight w:val="yellow"/>
        </w:rPr>
        <w:t>没有保险的患者以及选择不申请额外的慈善援助、不合作或无法找到本人的患者仍将自动符合资格享受我们的全球慈善折扣</w:t>
      </w:r>
      <w:r w:rsidR="00A77921" w:rsidRPr="00A77921">
        <w:rPr>
          <w:rFonts w:eastAsia="SimSun"/>
          <w:highlight w:val="yellow"/>
          <w:lang w:eastAsia="zh-CN"/>
        </w:rPr>
        <w:t>——</w:t>
      </w:r>
      <w:r>
        <w:rPr>
          <w:highlight w:val="yellow"/>
        </w:rPr>
        <w:t>该折扣基于</w:t>
      </w:r>
      <w:r w:rsidR="00A77921" w:rsidRPr="00A77921">
        <w:rPr>
          <w:rFonts w:eastAsia="SimSun"/>
          <w:highlight w:val="yellow"/>
          <w:lang w:eastAsia="zh-CN"/>
        </w:rPr>
        <w:t xml:space="preserve"> Medicaid </w:t>
      </w:r>
      <w:r>
        <w:rPr>
          <w:highlight w:val="yellow"/>
        </w:rPr>
        <w:t>所提供服务的报销率。</w:t>
      </w:r>
    </w:p>
    <w:p w14:paraId="0A0A4C9F" w14:textId="77777777" w:rsidR="00CF4CCC" w:rsidRDefault="00CF4CCC" w:rsidP="00A77921">
      <w:pPr>
        <w:wordWrap w:val="0"/>
        <w:ind w:left="2340"/>
        <w:rPr>
          <w:highlight w:val="yellow"/>
        </w:rPr>
      </w:pPr>
    </w:p>
    <w:p w14:paraId="482A196C" w14:textId="4C542874" w:rsidR="00D85C99" w:rsidRDefault="00D85C99" w:rsidP="00A77921">
      <w:pPr>
        <w:wordWrap w:val="0"/>
        <w:ind w:left="2340"/>
      </w:pPr>
      <w:r>
        <w:rPr>
          <w:highlight w:val="yellow"/>
        </w:rPr>
        <w:t>未投保患者的全球慈善折扣将应用于患者账户，以代替总费用或其他计费方法。在任何情况下，未投保患者的住院费用绝不会超过</w:t>
      </w:r>
      <w:r w:rsidR="00A77921" w:rsidRPr="00A77921">
        <w:rPr>
          <w:rFonts w:eastAsia="SimSun"/>
          <w:highlight w:val="yellow"/>
          <w:lang w:eastAsia="zh-CN"/>
        </w:rPr>
        <w:t xml:space="preserve"> Medicaid </w:t>
      </w:r>
      <w:r>
        <w:rPr>
          <w:highlight w:val="yellow"/>
        </w:rPr>
        <w:t>的报销率</w:t>
      </w:r>
      <w:r w:rsidR="00A77921" w:rsidRPr="00A77921">
        <w:rPr>
          <w:rFonts w:eastAsia="SimSun"/>
          <w:highlight w:val="yellow"/>
          <w:lang w:eastAsia="zh-CN"/>
        </w:rPr>
        <w:t>——</w:t>
      </w:r>
      <w:r>
        <w:rPr>
          <w:highlight w:val="yellow"/>
        </w:rPr>
        <w:t>即使该账户最终被转交至催收机构。</w:t>
      </w:r>
    </w:p>
    <w:p w14:paraId="121E1DC7" w14:textId="77777777" w:rsidR="00D85C99" w:rsidRDefault="00D85C99" w:rsidP="00A77921">
      <w:pPr>
        <w:wordWrap w:val="0"/>
        <w:ind w:left="2340"/>
      </w:pPr>
    </w:p>
    <w:p w14:paraId="28691118" w14:textId="77777777" w:rsidR="00E76D4A" w:rsidRPr="00C230D2" w:rsidRDefault="0021085D" w:rsidP="00A77921">
      <w:pPr>
        <w:wordWrap w:val="0"/>
        <w:ind w:left="2340"/>
      </w:pPr>
      <w:r>
        <w:t>除非通过上诉程序获得批准，否则，这些类别的患者将不会获得进一步的折扣。附属福利不包括于这些患者账户所享有的折扣。</w:t>
      </w:r>
    </w:p>
    <w:p w14:paraId="61C1893A" w14:textId="77777777" w:rsidR="00E76D4A" w:rsidRPr="00C230D2" w:rsidRDefault="00E76D4A" w:rsidP="00A77921">
      <w:pPr>
        <w:wordWrap w:val="0"/>
      </w:pPr>
    </w:p>
    <w:p w14:paraId="58BA6929" w14:textId="50E85743" w:rsidR="00E76D4A" w:rsidRPr="00C230D2" w:rsidRDefault="00F97248" w:rsidP="00A77921">
      <w:pPr>
        <w:wordWrap w:val="0"/>
        <w:ind w:left="2340"/>
      </w:pPr>
      <w:r>
        <w:rPr>
          <w:b/>
          <w:bCs/>
          <w:color w:val="FF6600"/>
        </w:rPr>
        <w:t>布鲁克代尔医院医疗中心</w:t>
      </w:r>
      <w:r>
        <w:t>允许</w:t>
      </w:r>
      <w:smartTag w:uri="urn:schemas-microsoft-com:office:smarttags" w:element="place">
        <w:smartTag w:uri="urn:schemas-microsoft-com:office:smarttags" w:element="PlaceName">
          <w:r>
            <w:t>纽约</w:t>
          </w:r>
        </w:smartTag>
        <w:smartTag w:uri="urn:schemas-microsoft-com:office:smarttags" w:element="PlaceType">
          <w:r>
            <w:t>州</w:t>
          </w:r>
        </w:smartTag>
      </w:smartTag>
      <w:r>
        <w:t>的所有居民有资格获得紧急医院服务的经济援助。对于任何医疗上必要的非紧急医疗护理，该政策可让作为医院主要服务对象</w:t>
      </w:r>
      <w:r w:rsidR="00A77921" w:rsidRPr="00A77921">
        <w:rPr>
          <w:rFonts w:eastAsia="SimSun"/>
          <w:lang w:eastAsia="zh-CN"/>
        </w:rPr>
        <w:t>(</w:t>
      </w:r>
      <w:r>
        <w:t>由卫生部专员定义</w:t>
      </w:r>
      <w:r w:rsidR="00A77921" w:rsidRPr="00A77921">
        <w:rPr>
          <w:rFonts w:eastAsia="SimSun"/>
          <w:lang w:eastAsia="zh-CN"/>
        </w:rPr>
        <w:t>)</w:t>
      </w:r>
      <w:r>
        <w:t>的居民有资格获得经济援助。</w:t>
      </w:r>
    </w:p>
    <w:p w14:paraId="026123BD" w14:textId="77777777" w:rsidR="00E76D4A" w:rsidRDefault="00E76D4A" w:rsidP="00A77921">
      <w:pPr>
        <w:wordWrap w:val="0"/>
      </w:pPr>
    </w:p>
    <w:p w14:paraId="63A4B4F8" w14:textId="51342A40" w:rsidR="00E76D4A" w:rsidRPr="00ED225F" w:rsidRDefault="00E76D4A" w:rsidP="00A77921">
      <w:pPr>
        <w:wordWrap w:val="0"/>
        <w:ind w:left="1620" w:firstLine="720"/>
        <w:rPr>
          <w:b/>
        </w:rPr>
      </w:pPr>
      <w:r>
        <w:rPr>
          <w:b/>
          <w:bCs/>
        </w:rPr>
        <w:t>请查阅《附录</w:t>
      </w:r>
      <w:r w:rsidR="00A77921" w:rsidRPr="00A77921">
        <w:rPr>
          <w:rFonts w:eastAsia="SimSun"/>
          <w:b/>
          <w:bCs/>
          <w:lang w:eastAsia="zh-CN"/>
        </w:rPr>
        <w:t xml:space="preserve"> B</w:t>
      </w:r>
      <w:r>
        <w:rPr>
          <w:b/>
          <w:bCs/>
        </w:rPr>
        <w:t>》，以获取资格文件</w:t>
      </w:r>
    </w:p>
    <w:p w14:paraId="40BF677C" w14:textId="77777777" w:rsidR="00843E02" w:rsidRDefault="000F6227" w:rsidP="00A77921">
      <w:pPr>
        <w:wordWrap w:val="0"/>
        <w:ind w:left="2340" w:hanging="2340"/>
      </w:pPr>
      <w:r>
        <w:t xml:space="preserve"> </w:t>
      </w:r>
    </w:p>
    <w:p w14:paraId="7B28CEA3" w14:textId="77777777" w:rsidR="001701E4" w:rsidRDefault="000F6227" w:rsidP="00A77921">
      <w:pPr>
        <w:wordWrap w:val="0"/>
        <w:rPr>
          <w:b/>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C73D3D" w:rsidRPr="00C73D3D" w14:paraId="6E753310" w14:textId="77777777" w:rsidTr="00C73D3D">
        <w:tc>
          <w:tcPr>
            <w:tcW w:w="4320" w:type="dxa"/>
            <w:shd w:val="clear" w:color="auto" w:fill="auto"/>
          </w:tcPr>
          <w:p w14:paraId="678C461D" w14:textId="77777777" w:rsidR="001701E4" w:rsidRPr="00C73D3D" w:rsidRDefault="001701E4" w:rsidP="00A77921">
            <w:pPr>
              <w:wordWrap w:val="0"/>
              <w:rPr>
                <w:b/>
              </w:rPr>
            </w:pPr>
            <w:r>
              <w:rPr>
                <w:b/>
                <w:bCs/>
              </w:rPr>
              <w:t>布鲁克代尔医院患者经济补助通知政策和程序</w:t>
            </w:r>
          </w:p>
        </w:tc>
        <w:tc>
          <w:tcPr>
            <w:tcW w:w="4230" w:type="dxa"/>
            <w:shd w:val="clear" w:color="auto" w:fill="auto"/>
          </w:tcPr>
          <w:p w14:paraId="0B6AACF7" w14:textId="59521917" w:rsidR="001701E4" w:rsidRPr="00C73D3D" w:rsidRDefault="001701E4" w:rsidP="00A77921">
            <w:pPr>
              <w:wordWrap w:val="0"/>
              <w:rPr>
                <w:bCs/>
              </w:rPr>
            </w:pPr>
            <w:r>
              <w:t>最后审查日期：</w:t>
            </w:r>
            <w:r w:rsidR="00A77921" w:rsidRPr="00A77921">
              <w:rPr>
                <w:rFonts w:eastAsia="SimSun"/>
                <w:lang w:eastAsia="zh-CN"/>
              </w:rPr>
              <w:t xml:space="preserve">2011 </w:t>
            </w:r>
            <w:r>
              <w:t>年</w:t>
            </w:r>
            <w:r w:rsidR="00A77921" w:rsidRPr="00A77921">
              <w:rPr>
                <w:rFonts w:eastAsia="SimSun"/>
                <w:lang w:eastAsia="zh-CN"/>
              </w:rPr>
              <w:t xml:space="preserve"> 9 </w:t>
            </w:r>
            <w:r>
              <w:t>月</w:t>
            </w:r>
            <w:r w:rsidR="00A77921" w:rsidRPr="00A77921">
              <w:rPr>
                <w:rFonts w:eastAsia="SimSun"/>
                <w:lang w:eastAsia="zh-CN"/>
              </w:rPr>
              <w:t xml:space="preserve"> 6 </w:t>
            </w:r>
            <w:r>
              <w:t>日</w:t>
            </w:r>
          </w:p>
          <w:p w14:paraId="167A3ED3" w14:textId="77777777" w:rsidR="001701E4" w:rsidRPr="00C73D3D" w:rsidRDefault="001701E4" w:rsidP="00A77921">
            <w:pPr>
              <w:wordWrap w:val="0"/>
              <w:rPr>
                <w:bCs/>
              </w:rPr>
            </w:pPr>
          </w:p>
          <w:p w14:paraId="6AC8D5E1" w14:textId="03C9E49F" w:rsidR="001701E4" w:rsidRPr="00C73D3D" w:rsidRDefault="001701E4" w:rsidP="00A77921">
            <w:pPr>
              <w:wordWrap w:val="0"/>
              <w:rPr>
                <w:bCs/>
              </w:rPr>
            </w:pPr>
            <w:r>
              <w:t>签名</w:t>
            </w:r>
            <w:r w:rsidR="00A77921" w:rsidRPr="00A77921">
              <w:rPr>
                <w:rFonts w:eastAsia="SimSun"/>
                <w:lang w:eastAsia="zh-CN"/>
              </w:rPr>
              <w:t>_________________</w:t>
            </w:r>
          </w:p>
          <w:p w14:paraId="35C1FF8A" w14:textId="77777777" w:rsidR="001701E4" w:rsidRPr="00C73D3D" w:rsidRDefault="001701E4" w:rsidP="00A77921">
            <w:pPr>
              <w:wordWrap w:val="0"/>
              <w:jc w:val="right"/>
              <w:rPr>
                <w:bCs/>
                <w:sz w:val="16"/>
                <w:szCs w:val="16"/>
              </w:rPr>
            </w:pPr>
            <w:r>
              <w:rPr>
                <w:sz w:val="16"/>
                <w:szCs w:val="16"/>
              </w:rPr>
              <w:t>首席财务官</w:t>
            </w:r>
          </w:p>
        </w:tc>
      </w:tr>
    </w:tbl>
    <w:p w14:paraId="09F1E547" w14:textId="2704B88D" w:rsidR="000F6227" w:rsidRDefault="000F6227" w:rsidP="00A77921">
      <w:pPr>
        <w:wordWrap w:val="0"/>
        <w:rPr>
          <w:b/>
        </w:rPr>
      </w:pPr>
    </w:p>
    <w:p w14:paraId="1FF5977B" w14:textId="77777777" w:rsidR="000F6227" w:rsidRDefault="000F6227" w:rsidP="00A77921">
      <w:pPr>
        <w:wordWrap w:val="0"/>
        <w:ind w:left="2340" w:hanging="2340"/>
        <w:rPr>
          <w:b/>
        </w:rPr>
      </w:pPr>
    </w:p>
    <w:p w14:paraId="2BC1167D" w14:textId="77777777" w:rsidR="007C42E7" w:rsidRDefault="007C42E7" w:rsidP="00A77921">
      <w:pPr>
        <w:wordWrap w:val="0"/>
        <w:ind w:left="2340" w:hanging="2340"/>
        <w:rPr>
          <w:b/>
        </w:rPr>
      </w:pPr>
    </w:p>
    <w:p w14:paraId="298873DB" w14:textId="3D71963A" w:rsidR="000F6227" w:rsidRDefault="000F6227" w:rsidP="00A77921">
      <w:pPr>
        <w:wordWrap w:val="0"/>
        <w:ind w:left="2340" w:hanging="2340"/>
        <w:rPr>
          <w:i/>
        </w:rPr>
      </w:pPr>
      <w:r>
        <w:rPr>
          <w:b/>
          <w:bCs/>
        </w:rPr>
        <w:t>政策：</w:t>
      </w:r>
      <w:r w:rsidR="00A77921">
        <w:rPr>
          <w:b/>
          <w:bCs/>
          <w:lang w:eastAsia="zh-CN"/>
        </w:rPr>
        <w:tab/>
      </w:r>
      <w:r>
        <w:t>为合格的未投保人提供政府援助申请和</w:t>
      </w:r>
      <w:r w:rsidR="00A77921" w:rsidRPr="00A77921">
        <w:rPr>
          <w:rFonts w:eastAsia="SimSun"/>
          <w:lang w:eastAsia="zh-CN"/>
        </w:rPr>
        <w:t>/</w:t>
      </w:r>
      <w:r>
        <w:t>或获得经济援助的途径。</w:t>
      </w:r>
    </w:p>
    <w:p w14:paraId="72D1661B" w14:textId="77777777" w:rsidR="000F6227" w:rsidRDefault="000F6227" w:rsidP="00A77921">
      <w:pPr>
        <w:wordWrap w:val="0"/>
        <w:ind w:left="2340" w:hanging="2340"/>
      </w:pPr>
    </w:p>
    <w:p w14:paraId="664719EF" w14:textId="77777777" w:rsidR="007C42E7" w:rsidRDefault="007C42E7" w:rsidP="00A77921">
      <w:pPr>
        <w:wordWrap w:val="0"/>
        <w:ind w:left="2340" w:hanging="2340"/>
      </w:pPr>
    </w:p>
    <w:p w14:paraId="50BAD70A" w14:textId="258BC56D" w:rsidR="000F6227" w:rsidRDefault="000F6227" w:rsidP="00A77921">
      <w:pPr>
        <w:wordWrap w:val="0"/>
        <w:ind w:left="2340" w:hanging="2340"/>
      </w:pPr>
      <w:r>
        <w:rPr>
          <w:b/>
          <w:bCs/>
        </w:rPr>
        <w:t>目的：</w:t>
      </w:r>
      <w:r w:rsidR="00A77921">
        <w:rPr>
          <w:b/>
          <w:bCs/>
          <w:lang w:eastAsia="zh-CN"/>
        </w:rPr>
        <w:tab/>
      </w:r>
      <w:r>
        <w:t>根据</w:t>
      </w:r>
      <w:smartTag w:uri="urn:schemas-microsoft-com:office:smarttags" w:element="place">
        <w:smartTag w:uri="urn:schemas-microsoft-com:office:smarttags" w:element="PlaceName">
          <w:r>
            <w:t>纽约</w:t>
          </w:r>
        </w:smartTag>
        <w:smartTag w:uri="urn:schemas-microsoft-com:office:smarttags" w:element="PlaceType">
          <w:r>
            <w:t>州</w:t>
          </w:r>
        </w:smartTag>
      </w:smartTag>
      <w:r>
        <w:t>强制性指南，定义</w:t>
      </w:r>
      <w:r>
        <w:rPr>
          <w:b/>
          <w:bCs/>
          <w:color w:val="FF6600"/>
        </w:rPr>
        <w:t>布鲁克代尔医院医疗中心</w:t>
      </w:r>
      <w:r>
        <w:t>财政援助政策涵盖哪些服务。</w:t>
      </w:r>
    </w:p>
    <w:p w14:paraId="2AD88615" w14:textId="77777777" w:rsidR="000F6227" w:rsidRDefault="000F6227" w:rsidP="00A77921">
      <w:pPr>
        <w:wordWrap w:val="0"/>
        <w:ind w:left="2340" w:hanging="2340"/>
        <w:rPr>
          <w:b/>
        </w:rPr>
      </w:pPr>
    </w:p>
    <w:p w14:paraId="4F9C993D" w14:textId="77777777" w:rsidR="007C42E7" w:rsidRDefault="007C42E7" w:rsidP="00A77921">
      <w:pPr>
        <w:wordWrap w:val="0"/>
        <w:ind w:left="2340" w:hanging="2340"/>
        <w:rPr>
          <w:b/>
        </w:rPr>
      </w:pPr>
    </w:p>
    <w:p w14:paraId="45AF892F" w14:textId="6CEF3C3E" w:rsidR="000F6227" w:rsidRDefault="000F6227" w:rsidP="00A77921">
      <w:pPr>
        <w:wordWrap w:val="0"/>
        <w:ind w:left="2340" w:hanging="2340"/>
      </w:pPr>
      <w:r>
        <w:rPr>
          <w:b/>
          <w:bCs/>
          <w:sz w:val="28"/>
        </w:rPr>
        <w:t>流程：</w:t>
      </w:r>
      <w:r w:rsidR="00A77921">
        <w:rPr>
          <w:b/>
          <w:bCs/>
          <w:sz w:val="28"/>
          <w:lang w:eastAsia="zh-CN"/>
        </w:rPr>
        <w:tab/>
      </w:r>
      <w:r>
        <w:rPr>
          <w:b/>
          <w:bCs/>
        </w:rPr>
        <w:t>涵盖的服务</w:t>
      </w:r>
      <w:r>
        <w:t>：</w:t>
      </w:r>
    </w:p>
    <w:p w14:paraId="7A2EA99C" w14:textId="276368BD" w:rsidR="000F6227" w:rsidRDefault="00A77921" w:rsidP="00A77921">
      <w:pPr>
        <w:wordWrap w:val="0"/>
        <w:ind w:left="2340" w:hanging="2340"/>
        <w:rPr>
          <w:b/>
          <w:sz w:val="28"/>
        </w:rPr>
      </w:pPr>
      <w:r>
        <w:rPr>
          <w:b/>
          <w:sz w:val="28"/>
          <w:lang w:eastAsia="zh-CN"/>
        </w:rPr>
        <w:tab/>
      </w:r>
    </w:p>
    <w:p w14:paraId="6B2DC832" w14:textId="1FCD471D" w:rsidR="0071723C" w:rsidRDefault="00F97248" w:rsidP="00A77921">
      <w:pPr>
        <w:wordWrap w:val="0"/>
        <w:ind w:left="2340"/>
      </w:pPr>
      <w:r>
        <w:rPr>
          <w:b/>
          <w:bCs/>
          <w:color w:val="FF6600"/>
        </w:rPr>
        <w:t>布鲁克代尔医院医疗中心</w:t>
      </w:r>
      <w:r>
        <w:t>根据联邦《紧急医疗和积极劳工法》</w:t>
      </w:r>
      <w:r w:rsidR="00A77921" w:rsidRPr="00A77921">
        <w:rPr>
          <w:rFonts w:eastAsia="SimSun"/>
          <w:lang w:eastAsia="zh-CN"/>
        </w:rPr>
        <w:t>(EMTALA)</w:t>
      </w:r>
      <w:r>
        <w:t>，为所有在医疗上有必要和有治疗益处的服务和程序以及所有紧急医院服务</w:t>
      </w:r>
      <w:r w:rsidR="00A77921" w:rsidRPr="00A77921">
        <w:rPr>
          <w:rFonts w:eastAsia="SimSun"/>
          <w:lang w:eastAsia="zh-CN"/>
        </w:rPr>
        <w:t>(</w:t>
      </w:r>
      <w:r>
        <w:t>包括紧急转移</w:t>
      </w:r>
      <w:r w:rsidR="00A77921" w:rsidRPr="00A77921">
        <w:rPr>
          <w:rFonts w:eastAsia="SimSun"/>
          <w:lang w:eastAsia="zh-CN"/>
        </w:rPr>
        <w:t>)</w:t>
      </w:r>
      <w:r>
        <w:t>提供经济援助。</w:t>
      </w:r>
    </w:p>
    <w:p w14:paraId="56661030" w14:textId="77777777" w:rsidR="0071723C" w:rsidRDefault="0071723C" w:rsidP="00A77921">
      <w:pPr>
        <w:wordWrap w:val="0"/>
      </w:pPr>
    </w:p>
    <w:p w14:paraId="2487DC2D" w14:textId="77A3F3FD" w:rsidR="0071723C" w:rsidRPr="00200ECB" w:rsidRDefault="0071723C" w:rsidP="00A77921">
      <w:pPr>
        <w:wordWrap w:val="0"/>
        <w:ind w:left="2340"/>
        <w:rPr>
          <w:b/>
        </w:rPr>
      </w:pPr>
      <w:r>
        <w:rPr>
          <w:b/>
          <w:bCs/>
        </w:rPr>
        <w:t>请查阅《附录</w:t>
      </w:r>
      <w:r w:rsidR="00A77921" w:rsidRPr="00A77921">
        <w:rPr>
          <w:rFonts w:eastAsia="SimSun"/>
          <w:b/>
          <w:bCs/>
          <w:lang w:eastAsia="zh-CN"/>
        </w:rPr>
        <w:t xml:space="preserve"> C</w:t>
      </w:r>
      <w:r>
        <w:rPr>
          <w:b/>
          <w:bCs/>
        </w:rPr>
        <w:t>》，以获取经济援助服务和支付网格等信息</w:t>
      </w:r>
    </w:p>
    <w:p w14:paraId="037C301C" w14:textId="77777777" w:rsidR="001701E4" w:rsidRDefault="000F6227" w:rsidP="00A77921">
      <w:pPr>
        <w:wordWrap w:val="0"/>
        <w:ind w:left="2340" w:hanging="2340"/>
        <w:rPr>
          <w:b/>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C73D3D" w:rsidRPr="00C73D3D" w14:paraId="0AF652BD" w14:textId="77777777" w:rsidTr="00C73D3D">
        <w:tc>
          <w:tcPr>
            <w:tcW w:w="4320" w:type="dxa"/>
            <w:shd w:val="clear" w:color="auto" w:fill="auto"/>
          </w:tcPr>
          <w:p w14:paraId="4E4E429E" w14:textId="77777777" w:rsidR="001701E4" w:rsidRPr="00C73D3D" w:rsidRDefault="001701E4" w:rsidP="00A77921">
            <w:pPr>
              <w:wordWrap w:val="0"/>
              <w:rPr>
                <w:b/>
              </w:rPr>
            </w:pPr>
            <w:r>
              <w:rPr>
                <w:b/>
                <w:bCs/>
              </w:rPr>
              <w:t>布鲁克代尔医院患者经济补助通知政策和程序</w:t>
            </w:r>
          </w:p>
        </w:tc>
        <w:tc>
          <w:tcPr>
            <w:tcW w:w="4230" w:type="dxa"/>
            <w:shd w:val="clear" w:color="auto" w:fill="auto"/>
          </w:tcPr>
          <w:p w14:paraId="2B5E8AD2" w14:textId="631F35A7" w:rsidR="001701E4" w:rsidRPr="00C73D3D" w:rsidRDefault="001701E4" w:rsidP="00A77921">
            <w:pPr>
              <w:wordWrap w:val="0"/>
              <w:rPr>
                <w:bCs/>
              </w:rPr>
            </w:pPr>
            <w:r>
              <w:t>最后审查日期：</w:t>
            </w:r>
            <w:r w:rsidR="00A77921" w:rsidRPr="00A77921">
              <w:rPr>
                <w:rFonts w:eastAsia="SimSun"/>
                <w:lang w:eastAsia="zh-CN"/>
              </w:rPr>
              <w:t xml:space="preserve">2011 </w:t>
            </w:r>
            <w:r>
              <w:t>年</w:t>
            </w:r>
            <w:r w:rsidR="00A77921" w:rsidRPr="00A77921">
              <w:rPr>
                <w:rFonts w:eastAsia="SimSun"/>
                <w:lang w:eastAsia="zh-CN"/>
              </w:rPr>
              <w:t xml:space="preserve"> 9 </w:t>
            </w:r>
            <w:r>
              <w:t>月</w:t>
            </w:r>
            <w:r w:rsidR="00A77921" w:rsidRPr="00A77921">
              <w:rPr>
                <w:rFonts w:eastAsia="SimSun"/>
                <w:lang w:eastAsia="zh-CN"/>
              </w:rPr>
              <w:t xml:space="preserve"> 6 </w:t>
            </w:r>
            <w:r>
              <w:t>日</w:t>
            </w:r>
          </w:p>
          <w:p w14:paraId="65006644" w14:textId="77777777" w:rsidR="001701E4" w:rsidRPr="00C73D3D" w:rsidRDefault="001701E4" w:rsidP="00A77921">
            <w:pPr>
              <w:wordWrap w:val="0"/>
              <w:rPr>
                <w:bCs/>
              </w:rPr>
            </w:pPr>
          </w:p>
          <w:p w14:paraId="5B601F96" w14:textId="02ACD3DF" w:rsidR="001701E4" w:rsidRPr="00C73D3D" w:rsidRDefault="001701E4" w:rsidP="00A77921">
            <w:pPr>
              <w:wordWrap w:val="0"/>
              <w:rPr>
                <w:bCs/>
              </w:rPr>
            </w:pPr>
            <w:r>
              <w:t>签名</w:t>
            </w:r>
            <w:r w:rsidR="00A77921" w:rsidRPr="00A77921">
              <w:rPr>
                <w:rFonts w:eastAsia="SimSun"/>
                <w:lang w:eastAsia="zh-CN"/>
              </w:rPr>
              <w:t>_________________</w:t>
            </w:r>
          </w:p>
          <w:p w14:paraId="11A89204" w14:textId="77777777" w:rsidR="001701E4" w:rsidRPr="00C73D3D" w:rsidRDefault="001701E4" w:rsidP="00A77921">
            <w:pPr>
              <w:wordWrap w:val="0"/>
              <w:jc w:val="right"/>
              <w:rPr>
                <w:bCs/>
                <w:sz w:val="16"/>
                <w:szCs w:val="16"/>
              </w:rPr>
            </w:pPr>
            <w:r>
              <w:rPr>
                <w:sz w:val="16"/>
                <w:szCs w:val="16"/>
              </w:rPr>
              <w:t>首席财务官</w:t>
            </w:r>
          </w:p>
        </w:tc>
      </w:tr>
    </w:tbl>
    <w:p w14:paraId="0B1682EB" w14:textId="0308CBB9" w:rsidR="000F6227" w:rsidRDefault="000F6227" w:rsidP="00A77921">
      <w:pPr>
        <w:wordWrap w:val="0"/>
        <w:ind w:left="2340" w:hanging="2340"/>
        <w:rPr>
          <w:b/>
        </w:rPr>
      </w:pPr>
    </w:p>
    <w:p w14:paraId="79A9194E" w14:textId="77777777" w:rsidR="000F6227" w:rsidRDefault="000F6227" w:rsidP="00A77921">
      <w:pPr>
        <w:wordWrap w:val="0"/>
        <w:ind w:left="2340" w:hanging="2340"/>
        <w:rPr>
          <w:b/>
        </w:rPr>
      </w:pPr>
    </w:p>
    <w:p w14:paraId="673CBE6B" w14:textId="77777777" w:rsidR="007C42E7" w:rsidRDefault="007C42E7" w:rsidP="00A77921">
      <w:pPr>
        <w:wordWrap w:val="0"/>
        <w:ind w:left="2340" w:hanging="2340"/>
        <w:rPr>
          <w:b/>
        </w:rPr>
      </w:pPr>
    </w:p>
    <w:p w14:paraId="2061FD18" w14:textId="35CD5307" w:rsidR="000F6227" w:rsidRDefault="000F6227" w:rsidP="00A77921">
      <w:pPr>
        <w:wordWrap w:val="0"/>
        <w:ind w:left="2340" w:hanging="2340"/>
        <w:rPr>
          <w:b/>
        </w:rPr>
      </w:pPr>
      <w:r>
        <w:rPr>
          <w:b/>
          <w:bCs/>
        </w:rPr>
        <w:t>政策：</w:t>
      </w:r>
      <w:r w:rsidR="00A77921">
        <w:rPr>
          <w:b/>
          <w:bCs/>
          <w:lang w:eastAsia="zh-CN"/>
        </w:rPr>
        <w:tab/>
      </w:r>
      <w:r>
        <w:t>为合格的未投保人提供政府援助申请和</w:t>
      </w:r>
      <w:r w:rsidR="00A77921" w:rsidRPr="00A77921">
        <w:rPr>
          <w:rFonts w:eastAsia="SimSun"/>
          <w:lang w:eastAsia="zh-CN"/>
        </w:rPr>
        <w:t>/</w:t>
      </w:r>
      <w:r>
        <w:t>或获得经济援助的途径。</w:t>
      </w:r>
    </w:p>
    <w:p w14:paraId="6A373C9C" w14:textId="77777777" w:rsidR="000F6227" w:rsidRDefault="000F6227" w:rsidP="00A77921">
      <w:pPr>
        <w:wordWrap w:val="0"/>
        <w:ind w:left="2340" w:hanging="2340"/>
      </w:pPr>
    </w:p>
    <w:p w14:paraId="641D2408" w14:textId="77777777" w:rsidR="00962775" w:rsidRDefault="00962775" w:rsidP="00A77921">
      <w:pPr>
        <w:wordWrap w:val="0"/>
        <w:ind w:left="2340" w:hanging="2340"/>
        <w:rPr>
          <w:b/>
        </w:rPr>
      </w:pPr>
    </w:p>
    <w:p w14:paraId="4CFC2E4F" w14:textId="4102B7B0" w:rsidR="000F6227" w:rsidRDefault="000F6227" w:rsidP="00A77921">
      <w:pPr>
        <w:wordWrap w:val="0"/>
        <w:ind w:left="2340" w:hanging="2340"/>
      </w:pPr>
      <w:r>
        <w:rPr>
          <w:b/>
          <w:bCs/>
        </w:rPr>
        <w:t>目的：</w:t>
      </w:r>
      <w:r w:rsidR="00A77921">
        <w:rPr>
          <w:b/>
          <w:bCs/>
          <w:lang w:eastAsia="zh-CN"/>
        </w:rPr>
        <w:tab/>
      </w:r>
      <w:r>
        <w:t>为未投保的患者提供可获得且可负担的护理，并根据他们的支付能力确定他们对护理付款的责任。</w:t>
      </w:r>
    </w:p>
    <w:p w14:paraId="018959A8" w14:textId="77777777" w:rsidR="000F6227" w:rsidRDefault="000F6227" w:rsidP="00A77921">
      <w:pPr>
        <w:wordWrap w:val="0"/>
        <w:ind w:left="2340" w:hanging="2340"/>
        <w:rPr>
          <w:b/>
        </w:rPr>
      </w:pPr>
    </w:p>
    <w:p w14:paraId="0D41240D" w14:textId="77777777" w:rsidR="007C42E7" w:rsidRDefault="007C42E7" w:rsidP="00A77921">
      <w:pPr>
        <w:wordWrap w:val="0"/>
        <w:ind w:left="2340" w:hanging="2340"/>
        <w:rPr>
          <w:b/>
        </w:rPr>
      </w:pPr>
    </w:p>
    <w:p w14:paraId="1710CC09" w14:textId="5F315291" w:rsidR="000F6227" w:rsidRDefault="000F6227" w:rsidP="00A77921">
      <w:pPr>
        <w:wordWrap w:val="0"/>
        <w:ind w:left="2340" w:hanging="2340"/>
        <w:rPr>
          <w:b/>
        </w:rPr>
      </w:pPr>
      <w:r>
        <w:rPr>
          <w:b/>
          <w:bCs/>
        </w:rPr>
        <w:t>流程：</w:t>
      </w:r>
      <w:r w:rsidR="00A77921">
        <w:rPr>
          <w:b/>
          <w:bCs/>
          <w:lang w:eastAsia="zh-CN"/>
        </w:rPr>
        <w:tab/>
      </w:r>
      <w:r>
        <w:rPr>
          <w:b/>
          <w:bCs/>
        </w:rPr>
        <w:t>申请、批准和申诉：</w:t>
      </w:r>
    </w:p>
    <w:p w14:paraId="7A7034EB" w14:textId="77777777" w:rsidR="000F6227" w:rsidRDefault="000F6227" w:rsidP="00A77921">
      <w:pPr>
        <w:wordWrap w:val="0"/>
        <w:ind w:left="2340" w:hanging="2340"/>
        <w:rPr>
          <w:b/>
        </w:rPr>
      </w:pPr>
    </w:p>
    <w:p w14:paraId="3DAB140B" w14:textId="0B8F1DEA" w:rsidR="004B1F67" w:rsidRDefault="00F97248" w:rsidP="00A77921">
      <w:pPr>
        <w:wordWrap w:val="0"/>
        <w:ind w:left="2340"/>
      </w:pPr>
      <w:r>
        <w:rPr>
          <w:b/>
          <w:bCs/>
          <w:color w:val="FF6600"/>
        </w:rPr>
        <w:t>布鲁克代尔医院医疗中心</w:t>
      </w:r>
      <w:r>
        <w:t>经济援助政策允许患者在出院或接受门诊服务后的</w:t>
      </w:r>
      <w:r w:rsidR="00A77921" w:rsidRPr="00A77921">
        <w:rPr>
          <w:rFonts w:eastAsia="SimSun"/>
          <w:lang w:eastAsia="zh-CN"/>
        </w:rPr>
        <w:t xml:space="preserve"> 90 </w:t>
      </w:r>
      <w:r>
        <w:t>天内申请额外的经济援助。</w:t>
      </w:r>
      <w:r>
        <w:rPr>
          <w:b/>
          <w:bCs/>
          <w:color w:val="FF6600"/>
        </w:rPr>
        <w:t>医院</w:t>
      </w:r>
      <w:r>
        <w:t>要求申请人提交财务文件，以支持其申请。该政策允许患者在</w:t>
      </w:r>
      <w:r w:rsidR="00A77921" w:rsidRPr="00A77921">
        <w:rPr>
          <w:rFonts w:eastAsia="SimSun"/>
          <w:lang w:eastAsia="zh-CN"/>
        </w:rPr>
        <w:t xml:space="preserve"> 20 </w:t>
      </w:r>
      <w:r>
        <w:t>天内提交完成申请所需的额外文件和信息。</w:t>
      </w:r>
    </w:p>
    <w:p w14:paraId="672CC52F" w14:textId="77777777" w:rsidR="004B1F67" w:rsidRDefault="004B1F67" w:rsidP="00A77921">
      <w:pPr>
        <w:wordWrap w:val="0"/>
      </w:pPr>
    </w:p>
    <w:p w14:paraId="3B957816" w14:textId="77777777" w:rsidR="004B1F67" w:rsidRPr="00D838C0" w:rsidRDefault="00E62A14" w:rsidP="00A77921">
      <w:pPr>
        <w:wordWrap w:val="0"/>
        <w:ind w:left="2340"/>
      </w:pPr>
      <w:r>
        <w:t>在考虑援助申请并做出决定期间，经济援助申请人无需支付医院账单。</w:t>
      </w:r>
    </w:p>
    <w:p w14:paraId="702CBFED" w14:textId="77777777" w:rsidR="004B1F67" w:rsidRDefault="004B1F67" w:rsidP="00A77921">
      <w:pPr>
        <w:wordWrap w:val="0"/>
      </w:pPr>
    </w:p>
    <w:p w14:paraId="7FCBE26D" w14:textId="36AD8925" w:rsidR="004B1F67" w:rsidRDefault="00E62A14" w:rsidP="00A77921">
      <w:pPr>
        <w:wordWrap w:val="0"/>
        <w:ind w:left="2340"/>
      </w:pPr>
      <w:r>
        <w:t>指定医院工作人员将在申请过程中协助患者，包括了解各项政策和程序。申请经济援助的患者必须配合满足申请的要求，例如：提供所需的信息和文件，以便针对申请作出决定。若要符合资格获得额外的经济援助，根据医院的判断，如果患者可能有资格获得</w:t>
      </w:r>
      <w:r w:rsidR="00A77921" w:rsidRPr="00A77921">
        <w:rPr>
          <w:rFonts w:eastAsia="SimSun"/>
          <w:lang w:eastAsia="zh-CN"/>
        </w:rPr>
        <w:t xml:space="preserve"> Medicaid </w:t>
      </w:r>
      <w:r>
        <w:t>或其他健康保险计划，医院政策要求患者首先申请</w:t>
      </w:r>
      <w:r w:rsidR="00A77921" w:rsidRPr="00A77921">
        <w:rPr>
          <w:rFonts w:eastAsia="SimSun"/>
          <w:lang w:eastAsia="zh-CN"/>
        </w:rPr>
        <w:t xml:space="preserve"> Medicaid </w:t>
      </w:r>
      <w:r>
        <w:t>或其他保险计划。</w:t>
      </w:r>
    </w:p>
    <w:p w14:paraId="4BBA6F33" w14:textId="77777777" w:rsidR="004B1F67" w:rsidRDefault="004B1F67" w:rsidP="00A77921">
      <w:pPr>
        <w:wordWrap w:val="0"/>
      </w:pPr>
    </w:p>
    <w:p w14:paraId="4A48DE41" w14:textId="77777777" w:rsidR="004B1F67" w:rsidRPr="004B5197" w:rsidRDefault="004B1F67" w:rsidP="00A77921">
      <w:pPr>
        <w:wordWrap w:val="0"/>
        <w:ind w:left="2340"/>
      </w:pPr>
      <w:r>
        <w:rPr>
          <w:b/>
          <w:bCs/>
          <w:color w:val="FF6600"/>
        </w:rPr>
        <w:t>医院</w:t>
      </w:r>
      <w:r>
        <w:t>以医院所服务患者的主要语言提供申请表。</w:t>
      </w:r>
    </w:p>
    <w:p w14:paraId="68833E93" w14:textId="77777777" w:rsidR="004B1F67" w:rsidRDefault="004B1F67" w:rsidP="00A77921">
      <w:pPr>
        <w:wordWrap w:val="0"/>
      </w:pPr>
    </w:p>
    <w:p w14:paraId="0E047AE0" w14:textId="6A32722B" w:rsidR="004B1F67" w:rsidRDefault="004B1F67" w:rsidP="00A77921">
      <w:pPr>
        <w:wordWrap w:val="0"/>
        <w:ind w:left="2340"/>
      </w:pPr>
      <w:r>
        <w:t>医院将在收到完整的申请后</w:t>
      </w:r>
      <w:r w:rsidR="00A77921" w:rsidRPr="00A77921">
        <w:rPr>
          <w:rFonts w:eastAsia="SimSun"/>
          <w:lang w:eastAsia="zh-CN"/>
        </w:rPr>
        <w:t xml:space="preserve"> 30 </w:t>
      </w:r>
      <w:r>
        <w:t>天内做出有关经济援助申请的决定。如果也代表经济援助申请人提交</w:t>
      </w:r>
      <w:r w:rsidR="00A77921" w:rsidRPr="00A77921">
        <w:rPr>
          <w:rFonts w:eastAsia="SimSun"/>
          <w:lang w:eastAsia="zh-CN"/>
        </w:rPr>
        <w:t xml:space="preserve"> Medicaid </w:t>
      </w:r>
      <w:r>
        <w:t>申请，则将在</w:t>
      </w:r>
      <w:r w:rsidR="00A77921" w:rsidRPr="00A77921">
        <w:rPr>
          <w:rFonts w:eastAsia="SimSun"/>
          <w:lang w:eastAsia="zh-CN"/>
        </w:rPr>
        <w:t xml:space="preserve"> Medicaid </w:t>
      </w:r>
      <w:r>
        <w:t>拒绝后</w:t>
      </w:r>
      <w:r w:rsidR="00A77921" w:rsidRPr="00A77921">
        <w:rPr>
          <w:rFonts w:eastAsia="SimSun"/>
          <w:lang w:eastAsia="zh-CN"/>
        </w:rPr>
        <w:t xml:space="preserve"> 30 </w:t>
      </w:r>
      <w:r>
        <w:t>天内做出经济援助决定。该决定将以书面形式提供给患者，并说明患者可以对拒绝决定提出上诉的方法。经济援助拒绝信将说明重新评估被拒绝申请的上诉程序</w:t>
      </w:r>
      <w:r w:rsidR="00A77921" w:rsidRPr="00A77921">
        <w:rPr>
          <w:rFonts w:eastAsia="SimSun"/>
          <w:lang w:eastAsia="zh-CN"/>
        </w:rPr>
        <w:t>(</w:t>
      </w:r>
      <w:r>
        <w:t>如果提出上诉的话</w:t>
      </w:r>
      <w:r w:rsidR="00A77921" w:rsidRPr="00A77921">
        <w:rPr>
          <w:rFonts w:eastAsia="SimSun"/>
          <w:lang w:eastAsia="zh-CN"/>
        </w:rPr>
        <w:t>)</w:t>
      </w:r>
      <w:r>
        <w:t>。</w:t>
      </w:r>
    </w:p>
    <w:p w14:paraId="5CEAA54F" w14:textId="77777777" w:rsidR="004B1F67" w:rsidRDefault="004B1F67" w:rsidP="00A77921">
      <w:pPr>
        <w:wordWrap w:val="0"/>
      </w:pPr>
    </w:p>
    <w:p w14:paraId="30D4C1E9" w14:textId="0001D3C3" w:rsidR="004B1F67" w:rsidRDefault="004B1F67" w:rsidP="00A77921">
      <w:pPr>
        <w:wordWrap w:val="0"/>
        <w:ind w:left="2340"/>
        <w:rPr>
          <w:b/>
        </w:rPr>
      </w:pPr>
      <w:r>
        <w:rPr>
          <w:b/>
          <w:bCs/>
        </w:rPr>
        <w:t>请查阅《附录</w:t>
      </w:r>
      <w:r w:rsidR="00A77921" w:rsidRPr="00A77921">
        <w:rPr>
          <w:rFonts w:eastAsia="SimSun"/>
          <w:b/>
          <w:bCs/>
          <w:lang w:eastAsia="zh-CN"/>
        </w:rPr>
        <w:t xml:space="preserve"> D</w:t>
      </w:r>
      <w:r>
        <w:rPr>
          <w:b/>
          <w:bCs/>
        </w:rPr>
        <w:t>》，以获取申请、批准、拒绝和上诉文件</w:t>
      </w:r>
    </w:p>
    <w:p w14:paraId="165F52E6" w14:textId="77777777" w:rsidR="001701E4" w:rsidRDefault="000F6227" w:rsidP="00A77921">
      <w:pPr>
        <w:wordWrap w:val="0"/>
        <w:ind w:left="2340" w:hanging="234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C73D3D" w:rsidRPr="00C73D3D" w14:paraId="60A95C56" w14:textId="77777777" w:rsidTr="00C73D3D">
        <w:tc>
          <w:tcPr>
            <w:tcW w:w="4320" w:type="dxa"/>
            <w:shd w:val="clear" w:color="auto" w:fill="auto"/>
          </w:tcPr>
          <w:p w14:paraId="61FBEC56" w14:textId="77777777" w:rsidR="001701E4" w:rsidRPr="00C73D3D" w:rsidRDefault="001701E4" w:rsidP="00A77921">
            <w:pPr>
              <w:wordWrap w:val="0"/>
              <w:rPr>
                <w:b/>
              </w:rPr>
            </w:pPr>
            <w:r>
              <w:rPr>
                <w:b/>
                <w:bCs/>
              </w:rPr>
              <w:t>布鲁克代尔医院患者经济补助通知政策和程序</w:t>
            </w:r>
          </w:p>
        </w:tc>
        <w:tc>
          <w:tcPr>
            <w:tcW w:w="4230" w:type="dxa"/>
            <w:shd w:val="clear" w:color="auto" w:fill="auto"/>
          </w:tcPr>
          <w:p w14:paraId="18A69495" w14:textId="2E186229" w:rsidR="001701E4" w:rsidRPr="00C73D3D" w:rsidRDefault="001701E4" w:rsidP="00A77921">
            <w:pPr>
              <w:wordWrap w:val="0"/>
              <w:rPr>
                <w:bCs/>
              </w:rPr>
            </w:pPr>
            <w:r>
              <w:t>最后审查日期：</w:t>
            </w:r>
            <w:r w:rsidR="00A77921" w:rsidRPr="00A77921">
              <w:rPr>
                <w:rFonts w:eastAsia="SimSun"/>
                <w:lang w:eastAsia="zh-CN"/>
              </w:rPr>
              <w:t xml:space="preserve">2011 </w:t>
            </w:r>
            <w:r>
              <w:t>年</w:t>
            </w:r>
            <w:r w:rsidR="00A77921" w:rsidRPr="00A77921">
              <w:rPr>
                <w:rFonts w:eastAsia="SimSun"/>
                <w:lang w:eastAsia="zh-CN"/>
              </w:rPr>
              <w:t xml:space="preserve"> 9 </w:t>
            </w:r>
            <w:r>
              <w:t>月</w:t>
            </w:r>
            <w:r w:rsidR="00A77921" w:rsidRPr="00A77921">
              <w:rPr>
                <w:rFonts w:eastAsia="SimSun"/>
                <w:lang w:eastAsia="zh-CN"/>
              </w:rPr>
              <w:t xml:space="preserve"> 6 </w:t>
            </w:r>
            <w:r>
              <w:t>日</w:t>
            </w:r>
          </w:p>
          <w:p w14:paraId="499EDCD7" w14:textId="77777777" w:rsidR="001701E4" w:rsidRPr="00C73D3D" w:rsidRDefault="001701E4" w:rsidP="00A77921">
            <w:pPr>
              <w:wordWrap w:val="0"/>
              <w:rPr>
                <w:bCs/>
              </w:rPr>
            </w:pPr>
          </w:p>
          <w:p w14:paraId="6E8AED3C" w14:textId="0DE9C805" w:rsidR="001701E4" w:rsidRPr="00C73D3D" w:rsidRDefault="001701E4" w:rsidP="00A77921">
            <w:pPr>
              <w:wordWrap w:val="0"/>
              <w:rPr>
                <w:bCs/>
              </w:rPr>
            </w:pPr>
            <w:r>
              <w:t>签名</w:t>
            </w:r>
            <w:r w:rsidR="00A77921" w:rsidRPr="00A77921">
              <w:rPr>
                <w:rFonts w:eastAsia="SimSun"/>
                <w:lang w:eastAsia="zh-CN"/>
              </w:rPr>
              <w:t>_________________</w:t>
            </w:r>
          </w:p>
          <w:p w14:paraId="62BBFB6C" w14:textId="77777777" w:rsidR="001701E4" w:rsidRPr="00C73D3D" w:rsidRDefault="001701E4" w:rsidP="00A77921">
            <w:pPr>
              <w:wordWrap w:val="0"/>
              <w:jc w:val="right"/>
              <w:rPr>
                <w:bCs/>
                <w:sz w:val="16"/>
                <w:szCs w:val="16"/>
              </w:rPr>
            </w:pPr>
            <w:r>
              <w:rPr>
                <w:sz w:val="16"/>
                <w:szCs w:val="16"/>
              </w:rPr>
              <w:t>首席财务官</w:t>
            </w:r>
          </w:p>
        </w:tc>
      </w:tr>
    </w:tbl>
    <w:p w14:paraId="6D1FC4EF" w14:textId="319759DD" w:rsidR="000F6227" w:rsidRDefault="000F6227" w:rsidP="00A77921">
      <w:pPr>
        <w:wordWrap w:val="0"/>
        <w:ind w:left="2340" w:hanging="2340"/>
      </w:pPr>
    </w:p>
    <w:p w14:paraId="76D2F4FD" w14:textId="77777777" w:rsidR="000F6227" w:rsidRDefault="000F6227" w:rsidP="00A77921">
      <w:pPr>
        <w:wordWrap w:val="0"/>
        <w:ind w:left="2340" w:hanging="2340"/>
        <w:rPr>
          <w:b/>
          <w:sz w:val="32"/>
        </w:rPr>
      </w:pPr>
    </w:p>
    <w:p w14:paraId="160D8AF8" w14:textId="77777777" w:rsidR="007C42E7" w:rsidRDefault="007C42E7" w:rsidP="00A77921">
      <w:pPr>
        <w:wordWrap w:val="0"/>
        <w:ind w:left="2340" w:hanging="2340"/>
        <w:rPr>
          <w:b/>
        </w:rPr>
      </w:pPr>
    </w:p>
    <w:p w14:paraId="209905B7" w14:textId="0B829677" w:rsidR="000F6227" w:rsidRDefault="000F6227" w:rsidP="00A77921">
      <w:pPr>
        <w:wordWrap w:val="0"/>
        <w:ind w:left="2340" w:hanging="2340"/>
        <w:rPr>
          <w:b/>
        </w:rPr>
      </w:pPr>
      <w:r>
        <w:rPr>
          <w:b/>
          <w:bCs/>
        </w:rPr>
        <w:t>政策：</w:t>
      </w:r>
      <w:r w:rsidR="00A77921">
        <w:rPr>
          <w:b/>
          <w:bCs/>
          <w:lang w:eastAsia="zh-CN"/>
        </w:rPr>
        <w:tab/>
      </w:r>
      <w:r>
        <w:t>为合格的未投保人提供政府援助申请和</w:t>
      </w:r>
      <w:r w:rsidR="00A77921" w:rsidRPr="00A77921">
        <w:rPr>
          <w:rFonts w:eastAsia="SimSun"/>
          <w:lang w:eastAsia="zh-CN"/>
        </w:rPr>
        <w:t>/</w:t>
      </w:r>
      <w:r>
        <w:t>或获得经济援助的途径。</w:t>
      </w:r>
    </w:p>
    <w:p w14:paraId="297D0B1C" w14:textId="77777777" w:rsidR="000F6227" w:rsidRDefault="000F6227" w:rsidP="00A77921">
      <w:pPr>
        <w:wordWrap w:val="0"/>
        <w:ind w:left="2340" w:hanging="2340"/>
      </w:pPr>
    </w:p>
    <w:p w14:paraId="3D1FEB8B" w14:textId="77777777" w:rsidR="007C42E7" w:rsidRDefault="007C42E7" w:rsidP="00A77921">
      <w:pPr>
        <w:wordWrap w:val="0"/>
        <w:ind w:left="2340" w:hanging="2340"/>
      </w:pPr>
    </w:p>
    <w:p w14:paraId="0C9BFA15" w14:textId="5AD4927E" w:rsidR="000F6227" w:rsidRDefault="000F6227" w:rsidP="00A77921">
      <w:pPr>
        <w:wordWrap w:val="0"/>
        <w:ind w:left="2340" w:hanging="2340"/>
      </w:pPr>
      <w:r>
        <w:rPr>
          <w:b/>
          <w:bCs/>
        </w:rPr>
        <w:t>目的：</w:t>
      </w:r>
      <w:r w:rsidR="00A77921">
        <w:rPr>
          <w:b/>
          <w:bCs/>
          <w:lang w:eastAsia="zh-CN"/>
        </w:rPr>
        <w:tab/>
      </w:r>
      <w:r>
        <w:t>为未投保的患者提供可获得且可负担的护理，并根据他们的支付能力确定他们对护理付款的责任。</w:t>
      </w:r>
    </w:p>
    <w:p w14:paraId="56D5AF26" w14:textId="77777777" w:rsidR="000F6227" w:rsidRDefault="000F6227" w:rsidP="00A77921">
      <w:pPr>
        <w:wordWrap w:val="0"/>
        <w:ind w:left="2340" w:hanging="2340"/>
        <w:rPr>
          <w:b/>
        </w:rPr>
      </w:pPr>
    </w:p>
    <w:p w14:paraId="5EAD357F" w14:textId="77777777" w:rsidR="007C42E7" w:rsidRDefault="007C42E7" w:rsidP="00A77921">
      <w:pPr>
        <w:wordWrap w:val="0"/>
        <w:ind w:left="2340" w:hanging="2340"/>
        <w:rPr>
          <w:b/>
        </w:rPr>
      </w:pPr>
    </w:p>
    <w:p w14:paraId="35EA2A2B" w14:textId="5B881969" w:rsidR="000F6227" w:rsidRDefault="000F6227" w:rsidP="00A77921">
      <w:pPr>
        <w:wordWrap w:val="0"/>
        <w:ind w:left="2340" w:hanging="2340"/>
        <w:rPr>
          <w:b/>
        </w:rPr>
      </w:pPr>
      <w:r>
        <w:rPr>
          <w:b/>
          <w:bCs/>
        </w:rPr>
        <w:t>流程：</w:t>
      </w:r>
      <w:r w:rsidR="00A77921">
        <w:rPr>
          <w:b/>
          <w:bCs/>
          <w:lang w:eastAsia="zh-CN"/>
        </w:rPr>
        <w:tab/>
      </w:r>
      <w:r>
        <w:rPr>
          <w:b/>
          <w:bCs/>
        </w:rPr>
        <w:t>计费和收款：</w:t>
      </w:r>
    </w:p>
    <w:p w14:paraId="73609613" w14:textId="77777777" w:rsidR="000F6227" w:rsidRDefault="000F6227" w:rsidP="00A77921">
      <w:pPr>
        <w:tabs>
          <w:tab w:val="left" w:pos="1620"/>
        </w:tabs>
        <w:wordWrap w:val="0"/>
        <w:ind w:left="2340" w:hanging="2340"/>
      </w:pPr>
    </w:p>
    <w:p w14:paraId="5B6A4AAA" w14:textId="77777777" w:rsidR="004A2C7E" w:rsidRDefault="00F97248" w:rsidP="00A77921">
      <w:pPr>
        <w:wordWrap w:val="0"/>
        <w:ind w:left="2340"/>
      </w:pPr>
      <w:r>
        <w:rPr>
          <w:b/>
          <w:bCs/>
          <w:color w:val="FF6600"/>
        </w:rPr>
        <w:t>布鲁克代尔医院医疗中心</w:t>
      </w:r>
      <w:r>
        <w:t>可提供有关发送给患者的所有账单和结算单的财务援助计划可用性的信息。此外，</w:t>
      </w:r>
      <w:r>
        <w:rPr>
          <w:b/>
          <w:bCs/>
          <w:color w:val="FF6600"/>
        </w:rPr>
        <w:t>医院</w:t>
      </w:r>
      <w:r>
        <w:t>要求外部签约催收机构在适当的时候向患者提供有关经济援助计划的信息。如果患者正在申请经济援助，任何转至催收机构的账户将被转回医院，供进行申请处理。</w:t>
      </w:r>
    </w:p>
    <w:p w14:paraId="17BF4E07" w14:textId="77777777" w:rsidR="004A2C7E" w:rsidRDefault="004A2C7E" w:rsidP="00A77921">
      <w:pPr>
        <w:wordWrap w:val="0"/>
      </w:pPr>
    </w:p>
    <w:p w14:paraId="21211619" w14:textId="77777777" w:rsidR="004A2C7E" w:rsidRDefault="004A2C7E" w:rsidP="00A77921">
      <w:pPr>
        <w:wordWrap w:val="0"/>
        <w:ind w:left="2340"/>
      </w:pPr>
      <w:r>
        <w:rPr>
          <w:b/>
          <w:bCs/>
          <w:color w:val="FF6600"/>
        </w:rPr>
        <w:t>医院</w:t>
      </w:r>
      <w:r>
        <w:t>在提供非紧急、有医疗必要的护理之前可能要求支付押金；这笔押金将纳入任何经济援助考虑范围内。</w:t>
      </w:r>
    </w:p>
    <w:p w14:paraId="0D596F5D" w14:textId="77777777" w:rsidR="004A2C7E" w:rsidRDefault="004A2C7E" w:rsidP="00A77921">
      <w:pPr>
        <w:wordWrap w:val="0"/>
      </w:pPr>
    </w:p>
    <w:p w14:paraId="3B11F1B1" w14:textId="15357003" w:rsidR="004A2C7E" w:rsidRDefault="004A2C7E" w:rsidP="00A77921">
      <w:pPr>
        <w:wordWrap w:val="0"/>
        <w:ind w:left="2340"/>
      </w:pPr>
      <w:r>
        <w:t>对于收入等于或低于</w:t>
      </w:r>
      <w:r w:rsidR="00A77921" w:rsidRPr="00A77921">
        <w:rPr>
          <w:rFonts w:eastAsia="SimSun"/>
          <w:lang w:eastAsia="zh-CN"/>
        </w:rPr>
        <w:t xml:space="preserve"> 100% FPL </w:t>
      </w:r>
      <w:r>
        <w:t>的个人，根据纽约州卫生专员制定的指导方针，医院收取的费用不超过名义金额。根据目前的指南，可以向符合条件的患者收取的最高金额为：住院服务每次出院</w:t>
      </w:r>
      <w:r w:rsidR="00A77921" w:rsidRPr="00A77921">
        <w:rPr>
          <w:rFonts w:eastAsia="SimSun"/>
          <w:lang w:eastAsia="zh-CN"/>
        </w:rPr>
        <w:t xml:space="preserve"> 150 </w:t>
      </w:r>
      <w:r>
        <w:t>美元，门诊手术每次</w:t>
      </w:r>
      <w:r w:rsidR="00A77921" w:rsidRPr="00A77921">
        <w:rPr>
          <w:rFonts w:eastAsia="SimSun"/>
          <w:lang w:eastAsia="zh-CN"/>
        </w:rPr>
        <w:t xml:space="preserve"> 150 </w:t>
      </w:r>
      <w:r>
        <w:t>美元，</w:t>
      </w:r>
      <w:r w:rsidR="00A77921" w:rsidRPr="00A77921">
        <w:rPr>
          <w:rFonts w:eastAsia="SimSun"/>
          <w:lang w:eastAsia="zh-CN"/>
        </w:rPr>
        <w:t xml:space="preserve">MRI </w:t>
      </w:r>
      <w:r>
        <w:t>测试每次</w:t>
      </w:r>
      <w:r w:rsidR="00A77921" w:rsidRPr="00A77921">
        <w:rPr>
          <w:rFonts w:eastAsia="SimSun"/>
          <w:lang w:eastAsia="zh-CN"/>
        </w:rPr>
        <w:t xml:space="preserve"> 150 </w:t>
      </w:r>
      <w:r>
        <w:t>美元，成人急诊室</w:t>
      </w:r>
      <w:r w:rsidR="00A77921" w:rsidRPr="00A77921">
        <w:rPr>
          <w:rFonts w:eastAsia="SimSun"/>
          <w:lang w:eastAsia="zh-CN"/>
        </w:rPr>
        <w:t>/</w:t>
      </w:r>
      <w:r>
        <w:t>诊所服务每次</w:t>
      </w:r>
      <w:r w:rsidR="00A77921" w:rsidRPr="00A77921">
        <w:rPr>
          <w:rFonts w:eastAsia="SimSun"/>
          <w:lang w:eastAsia="zh-CN"/>
        </w:rPr>
        <w:t xml:space="preserve"> 15 </w:t>
      </w:r>
      <w:r>
        <w:t>美元，并且不收费用于产前和儿科急诊室</w:t>
      </w:r>
      <w:r w:rsidR="00A77921" w:rsidRPr="00A77921">
        <w:rPr>
          <w:rFonts w:eastAsia="SimSun"/>
          <w:lang w:eastAsia="zh-CN"/>
        </w:rPr>
        <w:t>/</w:t>
      </w:r>
      <w:r>
        <w:t>诊所服务。</w:t>
      </w:r>
    </w:p>
    <w:p w14:paraId="3A71E1E7" w14:textId="499C68E0" w:rsidR="004A2C7E" w:rsidRPr="00C230D2" w:rsidRDefault="004A2C7E" w:rsidP="00A77921">
      <w:pPr>
        <w:wordWrap w:val="0"/>
        <w:ind w:left="2340"/>
      </w:pPr>
      <w:r>
        <w:t>对于收入在</w:t>
      </w:r>
      <w:r w:rsidR="00A77921" w:rsidRPr="00A77921">
        <w:rPr>
          <w:rFonts w:eastAsia="SimSun"/>
          <w:lang w:eastAsia="zh-CN"/>
        </w:rPr>
        <w:t xml:space="preserve"> 101% </w:t>
      </w:r>
      <w:r>
        <w:t>到</w:t>
      </w:r>
      <w:r w:rsidR="00A77921" w:rsidRPr="00A77921">
        <w:rPr>
          <w:rFonts w:eastAsia="SimSun"/>
          <w:lang w:eastAsia="zh-CN"/>
        </w:rPr>
        <w:t xml:space="preserve"> 150% FPL </w:t>
      </w:r>
      <w:r>
        <w:t>之间的个人，医院收取的费用不超过按比例浮动的费用表；其金额介于名义支付金额和</w:t>
      </w:r>
      <w:r w:rsidR="00A77921" w:rsidRPr="00A77921">
        <w:rPr>
          <w:rFonts w:eastAsia="SimSun"/>
          <w:lang w:eastAsia="zh-CN"/>
        </w:rPr>
        <w:t xml:space="preserve"> Medicaid </w:t>
      </w:r>
      <w:r>
        <w:t>为相同服务所支付金额的</w:t>
      </w:r>
      <w:r w:rsidR="00A77921" w:rsidRPr="00A77921">
        <w:rPr>
          <w:rFonts w:eastAsia="SimSun"/>
          <w:lang w:eastAsia="zh-CN"/>
        </w:rPr>
        <w:t xml:space="preserve"> 20% </w:t>
      </w:r>
      <w:r>
        <w:t>之间，具体取决于服务。对于收入在</w:t>
      </w:r>
      <w:r w:rsidR="00A77921" w:rsidRPr="00A77921">
        <w:rPr>
          <w:rFonts w:eastAsia="SimSun"/>
          <w:lang w:eastAsia="zh-CN"/>
        </w:rPr>
        <w:t xml:space="preserve"> 151% </w:t>
      </w:r>
      <w:r>
        <w:t>到</w:t>
      </w:r>
      <w:r w:rsidR="00A77921" w:rsidRPr="00A77921">
        <w:rPr>
          <w:rFonts w:eastAsia="SimSun"/>
          <w:lang w:eastAsia="zh-CN"/>
        </w:rPr>
        <w:t xml:space="preserve"> 250% FPL </w:t>
      </w:r>
      <w:r>
        <w:t>之间的个人，医院收取的费用不超过按比例滑动的费用表，即</w:t>
      </w:r>
      <w:r w:rsidR="00A77921" w:rsidRPr="00A77921">
        <w:rPr>
          <w:rFonts w:eastAsia="SimSun"/>
          <w:lang w:eastAsia="zh-CN"/>
        </w:rPr>
        <w:t xml:space="preserve"> Medicaid </w:t>
      </w:r>
      <w:r>
        <w:t>提供相同服务所收取费用的</w:t>
      </w:r>
      <w:r w:rsidR="00A77921" w:rsidRPr="00A77921">
        <w:rPr>
          <w:rFonts w:eastAsia="SimSun"/>
          <w:lang w:eastAsia="zh-CN"/>
        </w:rPr>
        <w:t xml:space="preserve"> 20% </w:t>
      </w:r>
      <w:r>
        <w:t>，等量递增至最高等于</w:t>
      </w:r>
      <w:r w:rsidR="00A77921" w:rsidRPr="00A77921">
        <w:rPr>
          <w:rFonts w:eastAsia="SimSun"/>
          <w:lang w:eastAsia="zh-CN"/>
        </w:rPr>
        <w:t xml:space="preserve"> Medicaid </w:t>
      </w:r>
      <w:r>
        <w:t>本应支付的全额。对于收入在</w:t>
      </w:r>
      <w:r w:rsidR="00A77921" w:rsidRPr="00A77921">
        <w:rPr>
          <w:rFonts w:eastAsia="SimSun"/>
          <w:lang w:eastAsia="zh-CN"/>
        </w:rPr>
        <w:t xml:space="preserve"> 251% </w:t>
      </w:r>
      <w:r>
        <w:t>到</w:t>
      </w:r>
      <w:r w:rsidR="00A77921" w:rsidRPr="00A77921">
        <w:rPr>
          <w:rFonts w:eastAsia="SimSun"/>
          <w:lang w:eastAsia="zh-CN"/>
        </w:rPr>
        <w:t xml:space="preserve"> 300% FPL </w:t>
      </w:r>
      <w:r>
        <w:t>之间的个人，医院收取的金额不超过</w:t>
      </w:r>
      <w:r w:rsidR="00A77921" w:rsidRPr="00A77921">
        <w:rPr>
          <w:rFonts w:eastAsia="SimSun"/>
          <w:lang w:eastAsia="zh-CN"/>
        </w:rPr>
        <w:t xml:space="preserve"> Medicaid </w:t>
      </w:r>
      <w:r>
        <w:t>为相同服务支付的金额。医院可能会向收入高于</w:t>
      </w:r>
      <w:r w:rsidR="00A77921" w:rsidRPr="00A77921">
        <w:rPr>
          <w:rFonts w:eastAsia="SimSun"/>
          <w:lang w:eastAsia="zh-CN"/>
        </w:rPr>
        <w:t xml:space="preserve"> 300% FPL </w:t>
      </w:r>
      <w:r>
        <w:t>的个人提供折扣。</w:t>
      </w:r>
    </w:p>
    <w:p w14:paraId="3DF42326" w14:textId="77777777" w:rsidR="004A2C7E" w:rsidRPr="00C230D2" w:rsidRDefault="004A2C7E" w:rsidP="00A77921">
      <w:pPr>
        <w:wordWrap w:val="0"/>
      </w:pPr>
    </w:p>
    <w:p w14:paraId="59F5468A" w14:textId="3B3E7898" w:rsidR="003E10E9" w:rsidRPr="004B5197" w:rsidRDefault="003E10E9" w:rsidP="00A77921">
      <w:pPr>
        <w:wordWrap w:val="0"/>
        <w:ind w:left="2340"/>
      </w:pPr>
      <w:r>
        <w:lastRenderedPageBreak/>
        <w:t>如果</w:t>
      </w:r>
      <w:r w:rsidR="00A77921" w:rsidRPr="00A77921">
        <w:rPr>
          <w:rFonts w:eastAsia="SimSun"/>
          <w:lang w:eastAsia="zh-CN"/>
        </w:rPr>
        <w:t xml:space="preserve"> Medicaid </w:t>
      </w:r>
      <w:r>
        <w:t>未为所提供的医疗必要服务提供报销方法，则将根据经济援助折扣增量按医院费用的一定百分比向经济援助接受者收费。</w:t>
      </w:r>
    </w:p>
    <w:p w14:paraId="319FFEE4" w14:textId="77777777" w:rsidR="003E10E9" w:rsidRDefault="003E10E9" w:rsidP="00A77921">
      <w:pPr>
        <w:wordWrap w:val="0"/>
        <w:ind w:left="2340"/>
      </w:pPr>
    </w:p>
    <w:p w14:paraId="620233BD" w14:textId="693D80A1" w:rsidR="004A2C7E" w:rsidRPr="00C230D2" w:rsidRDefault="004A2C7E" w:rsidP="00A77921">
      <w:pPr>
        <w:wordWrap w:val="0"/>
        <w:ind w:left="2340"/>
      </w:pPr>
      <w:r>
        <w:t>请注意，如果</w:t>
      </w:r>
      <w:r w:rsidR="00A77921" w:rsidRPr="00A77921">
        <w:rPr>
          <w:rFonts w:eastAsia="SimSun"/>
          <w:lang w:eastAsia="zh-CN"/>
        </w:rPr>
        <w:t xml:space="preserve"> Medicaid </w:t>
      </w:r>
      <w:r>
        <w:t>费率高于医院的服务总费用，则将向患者收取医院的费用。</w:t>
      </w:r>
    </w:p>
    <w:p w14:paraId="0987BB5F" w14:textId="77777777" w:rsidR="004A2C7E" w:rsidRDefault="004A2C7E" w:rsidP="00A77921">
      <w:pPr>
        <w:wordWrap w:val="0"/>
      </w:pPr>
    </w:p>
    <w:p w14:paraId="372BD998" w14:textId="1BCACBE7" w:rsidR="004A2C7E" w:rsidRDefault="004A2C7E" w:rsidP="00A77921">
      <w:pPr>
        <w:wordWrap w:val="0"/>
        <w:ind w:left="2340"/>
      </w:pPr>
      <w:r>
        <w:rPr>
          <w:b/>
          <w:bCs/>
          <w:color w:val="FF6600"/>
        </w:rPr>
        <w:t>医院</w:t>
      </w:r>
      <w:r>
        <w:t>为获准获得经济援助的患者提供分期付款计划，以便其支付未付的款项。医院不强制要求每月分期付款金额超过申请人每月总收入的</w:t>
      </w:r>
      <w:r w:rsidR="00A77921" w:rsidRPr="00A77921">
        <w:rPr>
          <w:rFonts w:eastAsia="SimSun"/>
          <w:lang w:eastAsia="zh-CN"/>
        </w:rPr>
        <w:t xml:space="preserve"> 10%</w:t>
      </w:r>
      <w:r>
        <w:t>，也不要求超过美国财政部发行的</w:t>
      </w:r>
      <w:r w:rsidR="00A77921" w:rsidRPr="00A77921">
        <w:rPr>
          <w:rFonts w:eastAsia="SimSun"/>
          <w:lang w:eastAsia="zh-CN"/>
        </w:rPr>
        <w:t xml:space="preserve"> 90 </w:t>
      </w:r>
      <w:r>
        <w:t>天证券利率加上</w:t>
      </w:r>
      <w:r w:rsidR="00A77921" w:rsidRPr="00A77921">
        <w:rPr>
          <w:rFonts w:eastAsia="SimSun"/>
          <w:lang w:eastAsia="zh-CN"/>
        </w:rPr>
        <w:t xml:space="preserve"> 0.5% </w:t>
      </w:r>
      <w:r>
        <w:t>的利率。没有加速条款或类似条款规定，因此，当患者错过付款时不会触发更高的利率。</w:t>
      </w:r>
    </w:p>
    <w:p w14:paraId="28476AE5" w14:textId="0278CCB3" w:rsidR="004A2C7E" w:rsidRDefault="00A77921" w:rsidP="00A77921">
      <w:pPr>
        <w:wordWrap w:val="0"/>
      </w:pPr>
      <w:r>
        <w:rPr>
          <w:lang w:eastAsia="zh-CN"/>
        </w:rPr>
        <w:tab/>
      </w:r>
      <w:r>
        <w:rPr>
          <w:lang w:eastAsia="zh-CN"/>
        </w:rPr>
        <w:tab/>
      </w:r>
    </w:p>
    <w:p w14:paraId="56DCA264" w14:textId="76E09AAE" w:rsidR="004A2C7E" w:rsidRDefault="004A2C7E" w:rsidP="00A77921">
      <w:pPr>
        <w:wordWrap w:val="0"/>
        <w:ind w:left="2340"/>
      </w:pPr>
      <w:r>
        <w:rPr>
          <w:b/>
          <w:bCs/>
          <w:color w:val="FF6600"/>
        </w:rPr>
        <w:t>医院</w:t>
      </w:r>
      <w:r>
        <w:t>会在将账单转交给催收机构之前至少</w:t>
      </w:r>
      <w:r w:rsidR="00A77921" w:rsidRPr="00A77921">
        <w:rPr>
          <w:rFonts w:eastAsia="SimSun"/>
          <w:lang w:eastAsia="zh-CN"/>
        </w:rPr>
        <w:t xml:space="preserve"> 30 </w:t>
      </w:r>
      <w:r>
        <w:t>天发出一份关于患者账单和结算单的书面通知。医院要求与其签约的任何催收机构遵守医院的经济援助政策。医院不会通过强迫患者出售或取消抵押品赎回权等方式来追讨未付账单的欠款。禁止向在提供服务时有资格获得</w:t>
      </w:r>
      <w:r w:rsidR="00A77921" w:rsidRPr="00A77921">
        <w:rPr>
          <w:rFonts w:eastAsia="SimSun"/>
          <w:lang w:eastAsia="zh-CN"/>
        </w:rPr>
        <w:t xml:space="preserve"> Medicaid </w:t>
      </w:r>
      <w:r>
        <w:t>福利的任何患者进行欠款催收。最后，签约的催收机构必须在开始法律诉讼之前获得医院的书面同意。</w:t>
      </w:r>
    </w:p>
    <w:p w14:paraId="694EAFF1" w14:textId="77777777" w:rsidR="004A2C7E" w:rsidRDefault="004A2C7E" w:rsidP="00A77921">
      <w:pPr>
        <w:wordWrap w:val="0"/>
      </w:pPr>
    </w:p>
    <w:p w14:paraId="0AC093AF" w14:textId="53FA7BF1" w:rsidR="004A2C7E" w:rsidRDefault="004A2C7E" w:rsidP="00A77921">
      <w:pPr>
        <w:wordWrap w:val="0"/>
        <w:ind w:left="1620" w:firstLine="720"/>
      </w:pPr>
      <w:r>
        <w:rPr>
          <w:b/>
          <w:bCs/>
        </w:rPr>
        <w:t>请查阅《附录</w:t>
      </w:r>
      <w:r w:rsidR="00A77921" w:rsidRPr="00A77921">
        <w:rPr>
          <w:rFonts w:eastAsia="SimSun"/>
          <w:b/>
          <w:bCs/>
          <w:lang w:eastAsia="zh-CN"/>
        </w:rPr>
        <w:t xml:space="preserve"> E</w:t>
      </w:r>
      <w:r>
        <w:rPr>
          <w:b/>
          <w:bCs/>
        </w:rPr>
        <w:t>》，以获取账单和收款文件</w:t>
      </w:r>
    </w:p>
    <w:p w14:paraId="453ACE1C" w14:textId="77777777" w:rsidR="001701E4" w:rsidRDefault="000F6227" w:rsidP="00A77921">
      <w:pPr>
        <w:wordWrap w:val="0"/>
        <w:rPr>
          <w:b/>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C73D3D" w:rsidRPr="00C73D3D" w14:paraId="4C889E7F" w14:textId="77777777" w:rsidTr="00C73D3D">
        <w:tc>
          <w:tcPr>
            <w:tcW w:w="4320" w:type="dxa"/>
            <w:shd w:val="clear" w:color="auto" w:fill="auto"/>
          </w:tcPr>
          <w:p w14:paraId="7C01E9CD" w14:textId="77777777" w:rsidR="001701E4" w:rsidRPr="00C73D3D" w:rsidRDefault="001701E4" w:rsidP="00A77921">
            <w:pPr>
              <w:wordWrap w:val="0"/>
              <w:rPr>
                <w:b/>
              </w:rPr>
            </w:pPr>
            <w:r>
              <w:rPr>
                <w:b/>
                <w:bCs/>
              </w:rPr>
              <w:t>布鲁克代尔医院患者经济补助通知政策和程序</w:t>
            </w:r>
          </w:p>
        </w:tc>
        <w:tc>
          <w:tcPr>
            <w:tcW w:w="4230" w:type="dxa"/>
            <w:shd w:val="clear" w:color="auto" w:fill="auto"/>
          </w:tcPr>
          <w:p w14:paraId="7073514F" w14:textId="38D0B7B8" w:rsidR="001701E4" w:rsidRPr="00C73D3D" w:rsidRDefault="001701E4" w:rsidP="00A77921">
            <w:pPr>
              <w:wordWrap w:val="0"/>
              <w:rPr>
                <w:bCs/>
              </w:rPr>
            </w:pPr>
            <w:r>
              <w:t>最后审查日期：</w:t>
            </w:r>
            <w:r w:rsidR="00A77921" w:rsidRPr="00A77921">
              <w:rPr>
                <w:rFonts w:eastAsia="SimSun"/>
                <w:lang w:eastAsia="zh-CN"/>
              </w:rPr>
              <w:t xml:space="preserve">2011 </w:t>
            </w:r>
            <w:r>
              <w:t>年</w:t>
            </w:r>
            <w:r w:rsidR="00A77921" w:rsidRPr="00A77921">
              <w:rPr>
                <w:rFonts w:eastAsia="SimSun"/>
                <w:lang w:eastAsia="zh-CN"/>
              </w:rPr>
              <w:t xml:space="preserve"> 9 </w:t>
            </w:r>
            <w:r>
              <w:t>月</w:t>
            </w:r>
            <w:r w:rsidR="00A77921" w:rsidRPr="00A77921">
              <w:rPr>
                <w:rFonts w:eastAsia="SimSun"/>
                <w:lang w:eastAsia="zh-CN"/>
              </w:rPr>
              <w:t xml:space="preserve"> 6 </w:t>
            </w:r>
            <w:r>
              <w:t>日</w:t>
            </w:r>
          </w:p>
          <w:p w14:paraId="13033D03" w14:textId="77777777" w:rsidR="001701E4" w:rsidRPr="00C73D3D" w:rsidRDefault="001701E4" w:rsidP="00A77921">
            <w:pPr>
              <w:wordWrap w:val="0"/>
              <w:rPr>
                <w:bCs/>
              </w:rPr>
            </w:pPr>
          </w:p>
          <w:p w14:paraId="7E48528F" w14:textId="712B1185" w:rsidR="001701E4" w:rsidRPr="00C73D3D" w:rsidRDefault="001701E4" w:rsidP="00A77921">
            <w:pPr>
              <w:wordWrap w:val="0"/>
              <w:rPr>
                <w:bCs/>
              </w:rPr>
            </w:pPr>
            <w:r>
              <w:t>签名</w:t>
            </w:r>
            <w:r w:rsidR="00A77921" w:rsidRPr="00A77921">
              <w:rPr>
                <w:rFonts w:eastAsia="SimSun"/>
                <w:lang w:eastAsia="zh-CN"/>
              </w:rPr>
              <w:t>_________________</w:t>
            </w:r>
          </w:p>
          <w:p w14:paraId="37943A2D" w14:textId="77777777" w:rsidR="001701E4" w:rsidRPr="00C73D3D" w:rsidRDefault="001701E4" w:rsidP="00A77921">
            <w:pPr>
              <w:wordWrap w:val="0"/>
              <w:jc w:val="right"/>
              <w:rPr>
                <w:bCs/>
                <w:sz w:val="16"/>
                <w:szCs w:val="16"/>
              </w:rPr>
            </w:pPr>
            <w:r>
              <w:rPr>
                <w:sz w:val="16"/>
                <w:szCs w:val="16"/>
              </w:rPr>
              <w:t>首席财务官</w:t>
            </w:r>
          </w:p>
        </w:tc>
      </w:tr>
    </w:tbl>
    <w:p w14:paraId="18EE5FF7" w14:textId="5B64CDDF" w:rsidR="000F6227" w:rsidRDefault="000F6227" w:rsidP="00A77921">
      <w:pPr>
        <w:wordWrap w:val="0"/>
        <w:rPr>
          <w:b/>
        </w:rPr>
      </w:pPr>
    </w:p>
    <w:p w14:paraId="0BE453D6" w14:textId="77777777" w:rsidR="000F6227" w:rsidRDefault="000F6227" w:rsidP="00A77921">
      <w:pPr>
        <w:wordWrap w:val="0"/>
        <w:ind w:left="2340" w:hanging="2340"/>
        <w:rPr>
          <w:b/>
        </w:rPr>
      </w:pPr>
    </w:p>
    <w:p w14:paraId="5170E8B2" w14:textId="77777777" w:rsidR="001A1CD5" w:rsidRDefault="001A1CD5" w:rsidP="00A77921">
      <w:pPr>
        <w:wordWrap w:val="0"/>
        <w:ind w:left="2340" w:hanging="2340"/>
        <w:rPr>
          <w:b/>
        </w:rPr>
      </w:pPr>
    </w:p>
    <w:p w14:paraId="739BD817" w14:textId="2A678180" w:rsidR="000F6227" w:rsidRDefault="000F6227" w:rsidP="00A77921">
      <w:pPr>
        <w:wordWrap w:val="0"/>
        <w:ind w:left="2340" w:hanging="2340"/>
        <w:rPr>
          <w:b/>
        </w:rPr>
      </w:pPr>
      <w:r>
        <w:rPr>
          <w:b/>
          <w:bCs/>
        </w:rPr>
        <w:t>政策：</w:t>
      </w:r>
      <w:r w:rsidR="00A77921">
        <w:rPr>
          <w:b/>
          <w:bCs/>
          <w:lang w:eastAsia="zh-CN"/>
        </w:rPr>
        <w:tab/>
      </w:r>
      <w:r>
        <w:rPr>
          <w:b/>
          <w:bCs/>
          <w:color w:val="FF6600"/>
        </w:rPr>
        <w:t>布鲁克代尔医院医疗中心</w:t>
      </w:r>
      <w:r>
        <w:t>向未投保的患者群体提供申请政府援助的途径，并评估患者获得经济援助的资格。</w:t>
      </w:r>
    </w:p>
    <w:p w14:paraId="3CBDEBFB" w14:textId="77777777" w:rsidR="000F6227" w:rsidRDefault="000F6227" w:rsidP="00A77921">
      <w:pPr>
        <w:wordWrap w:val="0"/>
        <w:ind w:left="2340" w:hanging="2340"/>
      </w:pPr>
    </w:p>
    <w:p w14:paraId="5D12DF50" w14:textId="77777777" w:rsidR="005C3793" w:rsidRDefault="005C3793" w:rsidP="00A77921">
      <w:pPr>
        <w:wordWrap w:val="0"/>
        <w:ind w:left="2340" w:hanging="2340"/>
        <w:rPr>
          <w:b/>
        </w:rPr>
      </w:pPr>
    </w:p>
    <w:p w14:paraId="380DE5D1" w14:textId="2BCCE803" w:rsidR="000F6227" w:rsidRDefault="000F6227" w:rsidP="00A77921">
      <w:pPr>
        <w:wordWrap w:val="0"/>
        <w:ind w:left="2340" w:hanging="2340"/>
      </w:pPr>
      <w:r>
        <w:rPr>
          <w:b/>
          <w:bCs/>
        </w:rPr>
        <w:t>目的：</w:t>
      </w:r>
      <w:r w:rsidR="00A77921">
        <w:rPr>
          <w:b/>
          <w:bCs/>
          <w:lang w:eastAsia="zh-CN"/>
        </w:rPr>
        <w:tab/>
      </w:r>
      <w:r>
        <w:t>阐述</w:t>
      </w:r>
      <w:r>
        <w:rPr>
          <w:b/>
          <w:bCs/>
          <w:color w:val="FF6600"/>
        </w:rPr>
        <w:t>布鲁克代尔医院医疗中心</w:t>
      </w:r>
      <w:r>
        <w:t>证明其经济援助政策的方法。</w:t>
      </w:r>
    </w:p>
    <w:p w14:paraId="08365008" w14:textId="77777777" w:rsidR="000F6227" w:rsidRDefault="000F6227" w:rsidP="00A77921">
      <w:pPr>
        <w:wordWrap w:val="0"/>
        <w:ind w:left="2340" w:hanging="2340"/>
        <w:rPr>
          <w:b/>
        </w:rPr>
      </w:pPr>
    </w:p>
    <w:p w14:paraId="26A8F2DD" w14:textId="77777777" w:rsidR="005C3793" w:rsidRDefault="005C3793" w:rsidP="00A77921">
      <w:pPr>
        <w:wordWrap w:val="0"/>
        <w:ind w:left="2340" w:hanging="2340"/>
        <w:rPr>
          <w:b/>
        </w:rPr>
      </w:pPr>
    </w:p>
    <w:p w14:paraId="3A79C55A" w14:textId="284404FE" w:rsidR="000F6227" w:rsidRDefault="000F6227" w:rsidP="00A77921">
      <w:pPr>
        <w:wordWrap w:val="0"/>
        <w:ind w:left="2340" w:hanging="2340"/>
        <w:rPr>
          <w:b/>
        </w:rPr>
      </w:pPr>
      <w:r>
        <w:rPr>
          <w:b/>
          <w:bCs/>
        </w:rPr>
        <w:t>流程：</w:t>
      </w:r>
      <w:r w:rsidR="00A77921">
        <w:rPr>
          <w:b/>
          <w:bCs/>
          <w:lang w:eastAsia="zh-CN"/>
        </w:rPr>
        <w:tab/>
      </w:r>
      <w:r>
        <w:rPr>
          <w:b/>
          <w:bCs/>
        </w:rPr>
        <w:t>报告和合规：</w:t>
      </w:r>
    </w:p>
    <w:p w14:paraId="6C94E8F5" w14:textId="5962AA54" w:rsidR="000F6227" w:rsidRDefault="00A77921" w:rsidP="00A77921">
      <w:pPr>
        <w:wordWrap w:val="0"/>
        <w:ind w:left="2340" w:hanging="2340"/>
      </w:pPr>
      <w:r>
        <w:rPr>
          <w:b/>
          <w:lang w:eastAsia="zh-CN"/>
        </w:rPr>
        <w:tab/>
      </w:r>
    </w:p>
    <w:p w14:paraId="27B9E1FC" w14:textId="77777777" w:rsidR="007C23E7" w:rsidRPr="00DD78DA" w:rsidRDefault="00F97248" w:rsidP="00A77921">
      <w:pPr>
        <w:wordWrap w:val="0"/>
        <w:ind w:left="2340"/>
      </w:pPr>
      <w:r>
        <w:rPr>
          <w:b/>
          <w:bCs/>
          <w:color w:val="FF6600"/>
        </w:rPr>
        <w:t>布鲁克代尔医院医疗中心</w:t>
      </w:r>
      <w:r>
        <w:t>通过独立执业会计师的审计文件来证明医院遵守报告法，以此作为参与贫困保健护理池的条件。</w:t>
      </w:r>
    </w:p>
    <w:p w14:paraId="211F5871" w14:textId="77777777" w:rsidR="007C23E7" w:rsidRPr="00DD78DA" w:rsidRDefault="007C23E7" w:rsidP="00A77921">
      <w:pPr>
        <w:wordWrap w:val="0"/>
      </w:pPr>
    </w:p>
    <w:p w14:paraId="4A909D00" w14:textId="77777777" w:rsidR="007E1AD8" w:rsidRDefault="007C23E7" w:rsidP="00A77921">
      <w:pPr>
        <w:wordWrap w:val="0"/>
        <w:ind w:left="2340"/>
      </w:pPr>
      <w:r>
        <w:rPr>
          <w:b/>
          <w:bCs/>
          <w:color w:val="FF6600"/>
        </w:rPr>
        <w:t>医院</w:t>
      </w:r>
      <w:r>
        <w:t>提交给州政府的经济援助报告将包括以下内容：</w:t>
      </w:r>
    </w:p>
    <w:p w14:paraId="28E3DA73" w14:textId="77777777" w:rsidR="007E1AD8" w:rsidRDefault="007E1AD8" w:rsidP="00A77921">
      <w:pPr>
        <w:wordWrap w:val="0"/>
        <w:ind w:left="2340"/>
      </w:pPr>
    </w:p>
    <w:p w14:paraId="48403243" w14:textId="5EA46651" w:rsidR="007C23E7" w:rsidRPr="00C230D2" w:rsidRDefault="00482725" w:rsidP="00A77921">
      <w:pPr>
        <w:wordWrap w:val="0"/>
        <w:ind w:left="2340"/>
      </w:pPr>
      <w:r>
        <w:rPr>
          <w:b/>
          <w:bCs/>
          <w:color w:val="FF6600"/>
        </w:rPr>
        <w:t>医院</w:t>
      </w:r>
      <w:r>
        <w:t>将提供为没有保险的合格患者提供服务所产生的费用和未收取的金额；包括以名义金额付款的护理费用金额；有保险或其他第三方付款人保险的合格患者所招致的医院费用和未收取的免赔额和共同保险金额；按邮政编码分类的申请经济援助的患者人数；获批准的申请数量和被拒绝的申请数量；从贫困保健护理池收到的贫困保健护理报销款项；为根据此类遗赠或信托的条款向符合资格的患者提供经济援助所作出的慈善遗赠或所设立的信托以用于慈善护理的资金数额；医院协助患者完成的</w:t>
      </w:r>
      <w:r w:rsidR="00A77921" w:rsidRPr="00A77921">
        <w:rPr>
          <w:rFonts w:eastAsia="SimSun"/>
          <w:lang w:eastAsia="zh-CN"/>
        </w:rPr>
        <w:t xml:space="preserve"> Medicaid </w:t>
      </w:r>
      <w:r>
        <w:t>资格申请数量以及被拒绝和获批准的数量；因通过</w:t>
      </w:r>
      <w:r w:rsidR="00A77921" w:rsidRPr="00A77921">
        <w:rPr>
          <w:rFonts w:eastAsia="SimSun"/>
          <w:lang w:eastAsia="zh-CN"/>
        </w:rPr>
        <w:t xml:space="preserve"> Medicaid </w:t>
      </w:r>
      <w:r>
        <w:t>提供各项服务而造成的医院财务损失，以及；通过医院所使用的催收流程对患者主要住所设定的留置权数量。</w:t>
      </w:r>
    </w:p>
    <w:p w14:paraId="1CDD2EE9" w14:textId="77777777" w:rsidR="001701E4" w:rsidRDefault="000F6227" w:rsidP="00A77921">
      <w:pPr>
        <w:wordWrap w:val="0"/>
        <w:rPr>
          <w:b/>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C73D3D" w:rsidRPr="00C73D3D" w14:paraId="029DF45C" w14:textId="77777777" w:rsidTr="00C73D3D">
        <w:tc>
          <w:tcPr>
            <w:tcW w:w="4320" w:type="dxa"/>
            <w:shd w:val="clear" w:color="auto" w:fill="auto"/>
          </w:tcPr>
          <w:p w14:paraId="6C5D5252" w14:textId="77777777" w:rsidR="001701E4" w:rsidRPr="00C73D3D" w:rsidRDefault="001701E4" w:rsidP="00A77921">
            <w:pPr>
              <w:wordWrap w:val="0"/>
              <w:rPr>
                <w:b/>
              </w:rPr>
            </w:pPr>
            <w:r>
              <w:rPr>
                <w:b/>
                <w:bCs/>
              </w:rPr>
              <w:t>布鲁克代尔医院患者经济补助通知政策和程序</w:t>
            </w:r>
          </w:p>
        </w:tc>
        <w:tc>
          <w:tcPr>
            <w:tcW w:w="4230" w:type="dxa"/>
            <w:shd w:val="clear" w:color="auto" w:fill="auto"/>
          </w:tcPr>
          <w:p w14:paraId="532BFE09" w14:textId="2ECE6539" w:rsidR="001701E4" w:rsidRPr="00C73D3D" w:rsidRDefault="001701E4" w:rsidP="00A77921">
            <w:pPr>
              <w:wordWrap w:val="0"/>
              <w:rPr>
                <w:bCs/>
              </w:rPr>
            </w:pPr>
            <w:r>
              <w:t>最后审查日期：</w:t>
            </w:r>
            <w:r w:rsidR="00A77921" w:rsidRPr="00A77921">
              <w:rPr>
                <w:rFonts w:eastAsia="SimSun"/>
                <w:lang w:eastAsia="zh-CN"/>
              </w:rPr>
              <w:t xml:space="preserve">2011 </w:t>
            </w:r>
            <w:r>
              <w:t>年</w:t>
            </w:r>
            <w:r w:rsidR="00A77921" w:rsidRPr="00A77921">
              <w:rPr>
                <w:rFonts w:eastAsia="SimSun"/>
                <w:lang w:eastAsia="zh-CN"/>
              </w:rPr>
              <w:t xml:space="preserve"> 9 </w:t>
            </w:r>
            <w:r>
              <w:t>月</w:t>
            </w:r>
            <w:r w:rsidR="00A77921" w:rsidRPr="00A77921">
              <w:rPr>
                <w:rFonts w:eastAsia="SimSun"/>
                <w:lang w:eastAsia="zh-CN"/>
              </w:rPr>
              <w:t xml:space="preserve"> 6 </w:t>
            </w:r>
            <w:r>
              <w:t>日</w:t>
            </w:r>
          </w:p>
          <w:p w14:paraId="59BD8EFD" w14:textId="77777777" w:rsidR="001701E4" w:rsidRPr="00C73D3D" w:rsidRDefault="001701E4" w:rsidP="00A77921">
            <w:pPr>
              <w:wordWrap w:val="0"/>
              <w:rPr>
                <w:bCs/>
              </w:rPr>
            </w:pPr>
          </w:p>
          <w:p w14:paraId="58235314" w14:textId="19691887" w:rsidR="001701E4" w:rsidRPr="00C73D3D" w:rsidRDefault="001701E4" w:rsidP="00A77921">
            <w:pPr>
              <w:wordWrap w:val="0"/>
              <w:rPr>
                <w:bCs/>
              </w:rPr>
            </w:pPr>
            <w:r>
              <w:t>签名</w:t>
            </w:r>
            <w:r w:rsidR="00A77921" w:rsidRPr="00A77921">
              <w:rPr>
                <w:rFonts w:eastAsia="SimSun"/>
                <w:lang w:eastAsia="zh-CN"/>
              </w:rPr>
              <w:t>_________________</w:t>
            </w:r>
          </w:p>
          <w:p w14:paraId="5E3717EE" w14:textId="77777777" w:rsidR="001701E4" w:rsidRPr="00C73D3D" w:rsidRDefault="001701E4" w:rsidP="00A77921">
            <w:pPr>
              <w:wordWrap w:val="0"/>
              <w:jc w:val="right"/>
              <w:rPr>
                <w:bCs/>
                <w:sz w:val="16"/>
                <w:szCs w:val="16"/>
              </w:rPr>
            </w:pPr>
            <w:r>
              <w:rPr>
                <w:sz w:val="16"/>
                <w:szCs w:val="16"/>
              </w:rPr>
              <w:t>首席财务官</w:t>
            </w:r>
          </w:p>
        </w:tc>
      </w:tr>
    </w:tbl>
    <w:p w14:paraId="61D50EED" w14:textId="09AF159F" w:rsidR="000F6227" w:rsidRDefault="000F6227" w:rsidP="00A77921">
      <w:pPr>
        <w:wordWrap w:val="0"/>
        <w:rPr>
          <w:b/>
        </w:rPr>
      </w:pPr>
    </w:p>
    <w:p w14:paraId="45AA8B17" w14:textId="77777777" w:rsidR="000F6227" w:rsidRDefault="000F6227" w:rsidP="00A77921">
      <w:pPr>
        <w:wordWrap w:val="0"/>
        <w:ind w:left="2340" w:hanging="2340"/>
        <w:rPr>
          <w:b/>
        </w:rPr>
      </w:pPr>
    </w:p>
    <w:p w14:paraId="3AA6C7E6" w14:textId="77777777" w:rsidR="001A1CD5" w:rsidRDefault="001A1CD5" w:rsidP="00A77921">
      <w:pPr>
        <w:wordWrap w:val="0"/>
        <w:ind w:left="2340" w:hanging="2340"/>
        <w:rPr>
          <w:b/>
        </w:rPr>
      </w:pPr>
    </w:p>
    <w:p w14:paraId="2B4F9487" w14:textId="3C6F6070" w:rsidR="000F6227" w:rsidRDefault="000F6227" w:rsidP="00A77921">
      <w:pPr>
        <w:wordWrap w:val="0"/>
        <w:ind w:left="2340" w:hanging="2340"/>
        <w:rPr>
          <w:b/>
        </w:rPr>
      </w:pPr>
      <w:r>
        <w:rPr>
          <w:b/>
          <w:bCs/>
        </w:rPr>
        <w:t>政策：</w:t>
      </w:r>
      <w:r w:rsidR="00A77921">
        <w:rPr>
          <w:b/>
          <w:bCs/>
          <w:lang w:eastAsia="zh-CN"/>
        </w:rPr>
        <w:tab/>
      </w:r>
      <w:r>
        <w:t>为合格的未投保人提供申请政府援助和</w:t>
      </w:r>
      <w:r w:rsidR="00A77921" w:rsidRPr="00A77921">
        <w:rPr>
          <w:rFonts w:eastAsia="SimSun"/>
          <w:lang w:eastAsia="zh-CN"/>
        </w:rPr>
        <w:t>/</w:t>
      </w:r>
      <w:r>
        <w:t>或获得经济援助的途径</w:t>
      </w:r>
    </w:p>
    <w:p w14:paraId="2701CDF2" w14:textId="77777777" w:rsidR="000F6227" w:rsidRDefault="000F6227" w:rsidP="00A77921">
      <w:pPr>
        <w:wordWrap w:val="0"/>
        <w:ind w:left="2340" w:hanging="2340"/>
      </w:pPr>
    </w:p>
    <w:p w14:paraId="0B467AA9" w14:textId="77777777" w:rsidR="001A1CD5" w:rsidRDefault="001A1CD5" w:rsidP="00A77921">
      <w:pPr>
        <w:wordWrap w:val="0"/>
        <w:ind w:left="2340" w:hanging="2340"/>
      </w:pPr>
    </w:p>
    <w:p w14:paraId="29DC4C49" w14:textId="27D60BA2" w:rsidR="000F6227" w:rsidRDefault="000F6227" w:rsidP="00A77921">
      <w:pPr>
        <w:wordWrap w:val="0"/>
        <w:ind w:left="2340" w:hanging="2340"/>
      </w:pPr>
      <w:r>
        <w:rPr>
          <w:b/>
          <w:bCs/>
        </w:rPr>
        <w:t>目的：</w:t>
      </w:r>
      <w:r w:rsidR="00A77921">
        <w:rPr>
          <w:b/>
          <w:bCs/>
          <w:lang w:eastAsia="zh-CN"/>
        </w:rPr>
        <w:tab/>
      </w:r>
      <w:r>
        <w:t>确保与患者互动的所有工作人员都了解</w:t>
      </w:r>
      <w:smartTag w:uri="urn:schemas-microsoft-com:office:smarttags" w:element="place">
        <w:smartTag w:uri="urn:schemas-microsoft-com:office:smarttags" w:element="PlaceName">
          <w:r>
            <w:rPr>
              <w:b/>
              <w:bCs/>
              <w:color w:val="FF6600"/>
            </w:rPr>
            <w:t>布鲁克代尔</w:t>
          </w:r>
        </w:smartTag>
        <w:smartTag w:uri="urn:schemas-microsoft-com:office:smarttags" w:element="PlaceType">
          <w:r>
            <w:rPr>
              <w:b/>
              <w:bCs/>
              <w:color w:val="FF6600"/>
            </w:rPr>
            <w:t>医院</w:t>
          </w:r>
        </w:smartTag>
        <w:smartTag w:uri="urn:schemas-microsoft-com:office:smarttags" w:element="PlaceName">
          <w:r>
            <w:rPr>
              <w:b/>
              <w:bCs/>
              <w:color w:val="FF6600"/>
            </w:rPr>
            <w:t>医疗</w:t>
          </w:r>
        </w:smartTag>
        <w:smartTag w:uri="urn:schemas-microsoft-com:office:smarttags" w:element="PlaceType">
          <w:r>
            <w:rPr>
              <w:b/>
              <w:bCs/>
              <w:color w:val="FF6600"/>
            </w:rPr>
            <w:t>中心</w:t>
          </w:r>
        </w:smartTag>
      </w:smartTag>
      <w:r>
        <w:t>经济援助政策，以确保他们可以相应地传播正确信息。</w:t>
      </w:r>
    </w:p>
    <w:p w14:paraId="03674A6A" w14:textId="77777777" w:rsidR="000F6227" w:rsidRDefault="000F6227" w:rsidP="00A77921">
      <w:pPr>
        <w:wordWrap w:val="0"/>
        <w:ind w:left="2340" w:hanging="2340"/>
        <w:rPr>
          <w:b/>
        </w:rPr>
      </w:pPr>
    </w:p>
    <w:p w14:paraId="2C9E7955" w14:textId="77777777" w:rsidR="001A1CD5" w:rsidRDefault="001A1CD5" w:rsidP="00A77921">
      <w:pPr>
        <w:wordWrap w:val="0"/>
        <w:ind w:left="2340" w:hanging="2340"/>
        <w:rPr>
          <w:b/>
        </w:rPr>
      </w:pPr>
    </w:p>
    <w:p w14:paraId="56A18DE4" w14:textId="77395887" w:rsidR="000F6227" w:rsidRPr="00C763DD" w:rsidRDefault="000F6227" w:rsidP="00A77921">
      <w:pPr>
        <w:wordWrap w:val="0"/>
        <w:ind w:left="2340" w:hanging="2340"/>
      </w:pPr>
      <w:r>
        <w:rPr>
          <w:b/>
          <w:bCs/>
        </w:rPr>
        <w:t>流程：</w:t>
      </w:r>
      <w:r w:rsidR="00A77921">
        <w:rPr>
          <w:b/>
          <w:bCs/>
          <w:lang w:eastAsia="zh-CN"/>
        </w:rPr>
        <w:tab/>
      </w:r>
      <w:r>
        <w:rPr>
          <w:b/>
          <w:bCs/>
        </w:rPr>
        <w:t>员工教育：</w:t>
      </w:r>
    </w:p>
    <w:p w14:paraId="0ECD3FC5" w14:textId="7F9B019D" w:rsidR="000F6227" w:rsidRPr="00C763DD" w:rsidRDefault="00A77921" w:rsidP="00A77921">
      <w:pPr>
        <w:wordWrap w:val="0"/>
        <w:ind w:left="2340" w:hanging="2340"/>
      </w:pPr>
      <w:r w:rsidRPr="00C763DD">
        <w:rPr>
          <w:lang w:eastAsia="zh-CN"/>
        </w:rPr>
        <w:tab/>
      </w:r>
    </w:p>
    <w:p w14:paraId="7314172B" w14:textId="40072A3D" w:rsidR="007C23E7" w:rsidRPr="00BE4EA8" w:rsidRDefault="007C23E7" w:rsidP="00A77921">
      <w:pPr>
        <w:wordWrap w:val="0"/>
        <w:ind w:left="2340"/>
      </w:pPr>
      <w:r>
        <w:t>所有与患者互动或负责计费和收款的</w:t>
      </w:r>
      <w:smartTag w:uri="urn:schemas-microsoft-com:office:smarttags" w:element="PlaceName">
        <w:r>
          <w:rPr>
            <w:b/>
            <w:bCs/>
            <w:color w:val="FF6600"/>
          </w:rPr>
          <w:t>布鲁克代尔</w:t>
        </w:r>
      </w:smartTag>
      <w:smartTag w:uri="urn:schemas-microsoft-com:office:smarttags" w:element="PlaceType">
        <w:r>
          <w:rPr>
            <w:b/>
            <w:bCs/>
            <w:color w:val="FF6600"/>
          </w:rPr>
          <w:t>医院</w:t>
        </w:r>
      </w:smartTag>
      <w:smartTag w:uri="urn:schemas-microsoft-com:office:smarttags" w:element="PlaceName">
        <w:r>
          <w:rPr>
            <w:b/>
            <w:bCs/>
            <w:color w:val="FF6600"/>
          </w:rPr>
          <w:t>医疗</w:t>
        </w:r>
      </w:smartTag>
      <w:r>
        <w:rPr>
          <w:b/>
          <w:bCs/>
          <w:color w:val="FF6600"/>
        </w:rPr>
        <w:t>中心</w:t>
      </w:r>
      <w:r w:rsidR="00A77921" w:rsidRPr="00A77921">
        <w:rPr>
          <w:rFonts w:eastAsia="SimSun"/>
          <w:color w:val="FF6600"/>
          <w:lang w:eastAsia="zh-CN"/>
        </w:rPr>
        <w:t xml:space="preserve"> </w:t>
      </w:r>
      <w:r>
        <w:t>工作人员均已经过医院经济援助政策方面的培训。受过培训的医院工作人员包括但不限于登记人员、护理人员、入院人员、计费人员、信息人员和保安人员。</w:t>
      </w:r>
    </w:p>
    <w:p w14:paraId="64C9CC12" w14:textId="77777777" w:rsidR="000F6227" w:rsidRDefault="000F6227" w:rsidP="00A77921">
      <w:pPr>
        <w:wordWrap w:val="0"/>
        <w:ind w:left="2340" w:hanging="2340"/>
      </w:pPr>
    </w:p>
    <w:p w14:paraId="2CA6CDB2" w14:textId="77777777" w:rsidR="000F6227" w:rsidRDefault="000F6227" w:rsidP="00A77921">
      <w:pPr>
        <w:wordWrap w:val="0"/>
        <w:ind w:left="2340" w:hanging="2340"/>
      </w:pPr>
    </w:p>
    <w:p w14:paraId="162DE282" w14:textId="77777777" w:rsidR="000F6227" w:rsidRDefault="000F6227" w:rsidP="00A77921">
      <w:pPr>
        <w:wordWrap w:val="0"/>
      </w:pPr>
    </w:p>
    <w:p w14:paraId="79575B95" w14:textId="77777777" w:rsidR="000F6227" w:rsidRDefault="000F6227" w:rsidP="00A77921">
      <w:pPr>
        <w:wordWrap w:val="0"/>
      </w:pPr>
    </w:p>
    <w:sectPr w:rsidR="000F6227" w:rsidSect="001701E4">
      <w:headerReference w:type="even" r:id="rId7"/>
      <w:footerReference w:type="default" r:id="rId8"/>
      <w:headerReference w:type="first" r:id="rId9"/>
      <w:pgSz w:w="12240" w:h="15840" w:code="1"/>
      <w:pgMar w:top="900" w:right="1800" w:bottom="117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44C1" w14:textId="77777777" w:rsidR="00BC2FBB" w:rsidRDefault="00BC2FBB">
      <w:r>
        <w:separator/>
      </w:r>
    </w:p>
  </w:endnote>
  <w:endnote w:type="continuationSeparator" w:id="0">
    <w:p w14:paraId="181BF5D6" w14:textId="77777777" w:rsidR="00BC2FBB" w:rsidRDefault="00BC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40CE" w14:textId="45F43E65" w:rsidR="00DF3F4C" w:rsidRDefault="00A77921">
    <w:pPr>
      <w:pStyle w:val="Footer"/>
    </w:pPr>
    <w:r>
      <w:rPr>
        <w:sz w:val="16"/>
        <w:szCs w:val="16"/>
        <w:lang w:eastAsia="zh-CN"/>
      </w:rPr>
      <w:tab/>
    </w:r>
    <w:r w:rsidR="00DF3F4C">
      <w:t>页码：</w:t>
    </w:r>
    <w:r w:rsidRPr="00A77921">
      <w:rPr>
        <w:rFonts w:eastAsia="SimSun"/>
        <w:lang w:eastAsia="zh-CN"/>
      </w:rPr>
      <w:t xml:space="preserve"> </w:t>
    </w:r>
    <w:r w:rsidR="00DF3F4C">
      <w:rPr>
        <w:rStyle w:val="PageNumber"/>
      </w:rPr>
      <w:fldChar w:fldCharType="begin"/>
    </w:r>
    <w:r w:rsidR="00DF3F4C">
      <w:rPr>
        <w:rStyle w:val="PageNumber"/>
      </w:rPr>
      <w:instrText xml:space="preserve"> PAGE </w:instrText>
    </w:r>
    <w:r w:rsidR="00DF3F4C">
      <w:rPr>
        <w:rStyle w:val="PageNumber"/>
      </w:rPr>
      <w:fldChar w:fldCharType="separate"/>
    </w:r>
    <w:r w:rsidR="00DF3F4C">
      <w:rPr>
        <w:rStyle w:val="PageNumber"/>
        <w:noProof/>
      </w:rPr>
      <w:t>1</w:t>
    </w:r>
    <w:r w:rsidRPr="00A77921">
      <w:rPr>
        <w:rStyle w:val="PageNumber"/>
        <w:rFonts w:eastAsia="SimSun"/>
        <w:noProof/>
        <w:lang w:eastAsia="zh-CN"/>
      </w:rPr>
      <w:t>1</w:t>
    </w:r>
    <w:r w:rsidR="00DF3F4C">
      <w:rPr>
        <w:rStyle w:val="PageNumber"/>
      </w:rPr>
      <w:fldChar w:fldCharType="end"/>
    </w:r>
    <w:r w:rsidRPr="00A77921">
      <w:rPr>
        <w:rStyle w:val="PageNumber"/>
        <w:rFonts w:eastAsia="SimSun"/>
        <w:lang w:eastAsia="zh-CN"/>
      </w:rPr>
      <w:t xml:space="preserve"> / </w:t>
    </w:r>
    <w:r w:rsidR="00DF3F4C">
      <w:rPr>
        <w:rStyle w:val="PageNumber"/>
      </w:rPr>
      <w:fldChar w:fldCharType="begin"/>
    </w:r>
    <w:r w:rsidR="00DF3F4C">
      <w:rPr>
        <w:rStyle w:val="PageNumber"/>
      </w:rPr>
      <w:instrText xml:space="preserve"> NUMPAGES </w:instrText>
    </w:r>
    <w:r w:rsidR="00DF3F4C">
      <w:rPr>
        <w:rStyle w:val="PageNumber"/>
      </w:rPr>
      <w:fldChar w:fldCharType="separate"/>
    </w:r>
    <w:r w:rsidR="00DF3F4C">
      <w:rPr>
        <w:rStyle w:val="PageNumber"/>
        <w:noProof/>
      </w:rPr>
      <w:t>1</w:t>
    </w:r>
    <w:r w:rsidRPr="00A77921">
      <w:rPr>
        <w:rStyle w:val="PageNumber"/>
        <w:rFonts w:eastAsia="SimSun"/>
        <w:noProof/>
        <w:lang w:eastAsia="zh-CN"/>
      </w:rPr>
      <w:t>1</w:t>
    </w:r>
    <w:r w:rsidR="00DF3F4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24A1" w14:textId="77777777" w:rsidR="00BC2FBB" w:rsidRDefault="00BC2FBB">
      <w:r>
        <w:separator/>
      </w:r>
    </w:p>
  </w:footnote>
  <w:footnote w:type="continuationSeparator" w:id="0">
    <w:p w14:paraId="58B492EF" w14:textId="77777777" w:rsidR="00BC2FBB" w:rsidRDefault="00BC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3DAC" w14:textId="77777777" w:rsidR="00DF3F4C" w:rsidRDefault="00000000">
    <w:pPr>
      <w:pStyle w:val="Header"/>
    </w:pPr>
    <w:r>
      <w:rPr>
        <w:noProof/>
      </w:rPr>
      <w:pict w14:anchorId="1F783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35.05pt;height:174pt;rotation:315;z-index:-1;mso-position-horizontal:center;mso-position-horizontal-relative:margin;mso-position-vertical:center;mso-position-vertical-relative:margin" o:allowincell="f" fillcolor="silver" stroked="f">
          <v:fill opacity=".5"/>
          <v:textpath style="font-family:&quot;Times New Roman&quot;;font-size:1pt" string="草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3A03" w14:textId="77777777" w:rsidR="00DF3F4C" w:rsidRDefault="00000000">
    <w:pPr>
      <w:pStyle w:val="Header"/>
    </w:pPr>
    <w:r>
      <w:rPr>
        <w:noProof/>
      </w:rPr>
      <w:pict w14:anchorId="62082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35.05pt;height:174pt;rotation:315;z-index:-2;mso-position-horizontal:center;mso-position-horizontal-relative:margin;mso-position-vertical:center;mso-position-vertical-relative:margin" o:allowincell="f" fillcolor="silver" stroked="f">
          <v:fill opacity=".5"/>
          <v:textpath style="font-family:&quot;Times New Roman&quot;;font-size:1pt" string="草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401B"/>
    <w:multiLevelType w:val="hybridMultilevel"/>
    <w:tmpl w:val="62C8205C"/>
    <w:lvl w:ilvl="0" w:tplc="5A389390">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15:restartNumberingAfterBreak="0">
    <w:nsid w:val="39B344AC"/>
    <w:multiLevelType w:val="hybridMultilevel"/>
    <w:tmpl w:val="767261B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542724A9"/>
    <w:multiLevelType w:val="hybridMultilevel"/>
    <w:tmpl w:val="ACF235BC"/>
    <w:lvl w:ilvl="0" w:tplc="F0E4047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5E25699E"/>
    <w:multiLevelType w:val="hybridMultilevel"/>
    <w:tmpl w:val="ACB6777A"/>
    <w:lvl w:ilvl="0" w:tplc="C5CEFF4C">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15:restartNumberingAfterBreak="0">
    <w:nsid w:val="5F545CFA"/>
    <w:multiLevelType w:val="hybridMultilevel"/>
    <w:tmpl w:val="D63665F2"/>
    <w:lvl w:ilvl="0" w:tplc="754A208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16cid:durableId="1383678251">
    <w:abstractNumId w:val="3"/>
  </w:num>
  <w:num w:numId="2" w16cid:durableId="1092435343">
    <w:abstractNumId w:val="4"/>
  </w:num>
  <w:num w:numId="3" w16cid:durableId="1288046663">
    <w:abstractNumId w:val="0"/>
  </w:num>
  <w:num w:numId="4" w16cid:durableId="1061515779">
    <w:abstractNumId w:val="2"/>
  </w:num>
  <w:num w:numId="5" w16cid:durableId="1251616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6466"/>
    <w:rsid w:val="00013C6F"/>
    <w:rsid w:val="00050930"/>
    <w:rsid w:val="0006255A"/>
    <w:rsid w:val="000714AE"/>
    <w:rsid w:val="0008497E"/>
    <w:rsid w:val="00084CB4"/>
    <w:rsid w:val="000900DB"/>
    <w:rsid w:val="0009594A"/>
    <w:rsid w:val="000A386B"/>
    <w:rsid w:val="000A4C63"/>
    <w:rsid w:val="000D6466"/>
    <w:rsid w:val="000D6880"/>
    <w:rsid w:val="000E0F41"/>
    <w:rsid w:val="000E30DC"/>
    <w:rsid w:val="000F59CD"/>
    <w:rsid w:val="000F6227"/>
    <w:rsid w:val="00116990"/>
    <w:rsid w:val="00117339"/>
    <w:rsid w:val="00126054"/>
    <w:rsid w:val="00127BBA"/>
    <w:rsid w:val="00147736"/>
    <w:rsid w:val="00150EF6"/>
    <w:rsid w:val="00161C25"/>
    <w:rsid w:val="00166973"/>
    <w:rsid w:val="001701E4"/>
    <w:rsid w:val="001731DD"/>
    <w:rsid w:val="00176D87"/>
    <w:rsid w:val="00177D83"/>
    <w:rsid w:val="00193BAD"/>
    <w:rsid w:val="001A1CD5"/>
    <w:rsid w:val="001C75D1"/>
    <w:rsid w:val="001F16A4"/>
    <w:rsid w:val="001F7D3B"/>
    <w:rsid w:val="0021085D"/>
    <w:rsid w:val="002637F2"/>
    <w:rsid w:val="00285F2F"/>
    <w:rsid w:val="002879C6"/>
    <w:rsid w:val="002A5F1D"/>
    <w:rsid w:val="002B62AF"/>
    <w:rsid w:val="002D4E0B"/>
    <w:rsid w:val="002D6DE4"/>
    <w:rsid w:val="002E0BED"/>
    <w:rsid w:val="00310FDE"/>
    <w:rsid w:val="00311CDC"/>
    <w:rsid w:val="00313E5C"/>
    <w:rsid w:val="00320719"/>
    <w:rsid w:val="0033140F"/>
    <w:rsid w:val="00331918"/>
    <w:rsid w:val="00350264"/>
    <w:rsid w:val="00390680"/>
    <w:rsid w:val="003A062E"/>
    <w:rsid w:val="003A5057"/>
    <w:rsid w:val="003D2DD6"/>
    <w:rsid w:val="003E10E9"/>
    <w:rsid w:val="00401549"/>
    <w:rsid w:val="00415019"/>
    <w:rsid w:val="00425B25"/>
    <w:rsid w:val="00425D88"/>
    <w:rsid w:val="00437925"/>
    <w:rsid w:val="00441393"/>
    <w:rsid w:val="004417AC"/>
    <w:rsid w:val="00445954"/>
    <w:rsid w:val="00477563"/>
    <w:rsid w:val="00482725"/>
    <w:rsid w:val="00497A79"/>
    <w:rsid w:val="004A2C7E"/>
    <w:rsid w:val="004B1F67"/>
    <w:rsid w:val="004B4AC9"/>
    <w:rsid w:val="004B5197"/>
    <w:rsid w:val="004B6DA0"/>
    <w:rsid w:val="004D47A6"/>
    <w:rsid w:val="004E1DD6"/>
    <w:rsid w:val="004E1F8C"/>
    <w:rsid w:val="004E40DA"/>
    <w:rsid w:val="004F1B3C"/>
    <w:rsid w:val="004F291C"/>
    <w:rsid w:val="004F5272"/>
    <w:rsid w:val="00503749"/>
    <w:rsid w:val="00505F60"/>
    <w:rsid w:val="00517DBB"/>
    <w:rsid w:val="0052406A"/>
    <w:rsid w:val="00534628"/>
    <w:rsid w:val="00535EA5"/>
    <w:rsid w:val="0055031B"/>
    <w:rsid w:val="005816EF"/>
    <w:rsid w:val="00590021"/>
    <w:rsid w:val="005914D0"/>
    <w:rsid w:val="00597211"/>
    <w:rsid w:val="005B5746"/>
    <w:rsid w:val="005C3793"/>
    <w:rsid w:val="005E087B"/>
    <w:rsid w:val="006136A0"/>
    <w:rsid w:val="0064202E"/>
    <w:rsid w:val="00647041"/>
    <w:rsid w:val="00656BF1"/>
    <w:rsid w:val="00690D3F"/>
    <w:rsid w:val="00692D39"/>
    <w:rsid w:val="006A10DA"/>
    <w:rsid w:val="006B49CE"/>
    <w:rsid w:val="006C560B"/>
    <w:rsid w:val="006D6AAE"/>
    <w:rsid w:val="006E5B34"/>
    <w:rsid w:val="006F4FEA"/>
    <w:rsid w:val="007057FB"/>
    <w:rsid w:val="00706593"/>
    <w:rsid w:val="0071723C"/>
    <w:rsid w:val="00727439"/>
    <w:rsid w:val="00735D5D"/>
    <w:rsid w:val="00753CF8"/>
    <w:rsid w:val="00763261"/>
    <w:rsid w:val="00776156"/>
    <w:rsid w:val="00785AD4"/>
    <w:rsid w:val="00786963"/>
    <w:rsid w:val="007A63CD"/>
    <w:rsid w:val="007B4F06"/>
    <w:rsid w:val="007B584A"/>
    <w:rsid w:val="007C11DC"/>
    <w:rsid w:val="007C23E7"/>
    <w:rsid w:val="007C42E7"/>
    <w:rsid w:val="007C64EC"/>
    <w:rsid w:val="007C6780"/>
    <w:rsid w:val="007E1AD8"/>
    <w:rsid w:val="007F7E1A"/>
    <w:rsid w:val="0081351E"/>
    <w:rsid w:val="00824F10"/>
    <w:rsid w:val="0084019D"/>
    <w:rsid w:val="00843E02"/>
    <w:rsid w:val="00845739"/>
    <w:rsid w:val="008472AF"/>
    <w:rsid w:val="008514DE"/>
    <w:rsid w:val="00853828"/>
    <w:rsid w:val="008569DA"/>
    <w:rsid w:val="008802D6"/>
    <w:rsid w:val="00881A23"/>
    <w:rsid w:val="008955F9"/>
    <w:rsid w:val="00896C72"/>
    <w:rsid w:val="008D4EDF"/>
    <w:rsid w:val="00962775"/>
    <w:rsid w:val="009A5882"/>
    <w:rsid w:val="00A06FF3"/>
    <w:rsid w:val="00A23734"/>
    <w:rsid w:val="00A26386"/>
    <w:rsid w:val="00A30E30"/>
    <w:rsid w:val="00A524DB"/>
    <w:rsid w:val="00A55FB2"/>
    <w:rsid w:val="00A70B24"/>
    <w:rsid w:val="00A70DBC"/>
    <w:rsid w:val="00A72ED9"/>
    <w:rsid w:val="00A77921"/>
    <w:rsid w:val="00A834A6"/>
    <w:rsid w:val="00A8600E"/>
    <w:rsid w:val="00AB0E4B"/>
    <w:rsid w:val="00AB4E15"/>
    <w:rsid w:val="00AC3B7A"/>
    <w:rsid w:val="00AC7595"/>
    <w:rsid w:val="00AD7980"/>
    <w:rsid w:val="00B01B63"/>
    <w:rsid w:val="00B06439"/>
    <w:rsid w:val="00B15030"/>
    <w:rsid w:val="00B3109B"/>
    <w:rsid w:val="00B36B3A"/>
    <w:rsid w:val="00B45981"/>
    <w:rsid w:val="00B46F29"/>
    <w:rsid w:val="00B50E01"/>
    <w:rsid w:val="00B54F28"/>
    <w:rsid w:val="00B90CA5"/>
    <w:rsid w:val="00B95C20"/>
    <w:rsid w:val="00BB12CC"/>
    <w:rsid w:val="00BC2FBB"/>
    <w:rsid w:val="00BC3427"/>
    <w:rsid w:val="00BC4639"/>
    <w:rsid w:val="00BD67B9"/>
    <w:rsid w:val="00BE1242"/>
    <w:rsid w:val="00BF5214"/>
    <w:rsid w:val="00C230D2"/>
    <w:rsid w:val="00C267D2"/>
    <w:rsid w:val="00C303A9"/>
    <w:rsid w:val="00C35367"/>
    <w:rsid w:val="00C54E53"/>
    <w:rsid w:val="00C562DC"/>
    <w:rsid w:val="00C73D3D"/>
    <w:rsid w:val="00C73FF5"/>
    <w:rsid w:val="00C763DD"/>
    <w:rsid w:val="00C815CD"/>
    <w:rsid w:val="00C90625"/>
    <w:rsid w:val="00C9281E"/>
    <w:rsid w:val="00C95A84"/>
    <w:rsid w:val="00C967CA"/>
    <w:rsid w:val="00CA586F"/>
    <w:rsid w:val="00CB49AF"/>
    <w:rsid w:val="00CB6657"/>
    <w:rsid w:val="00CC47D0"/>
    <w:rsid w:val="00CD6AF2"/>
    <w:rsid w:val="00CE2D1B"/>
    <w:rsid w:val="00CE5570"/>
    <w:rsid w:val="00CF4CCC"/>
    <w:rsid w:val="00CF4F8D"/>
    <w:rsid w:val="00D03AF7"/>
    <w:rsid w:val="00D10D30"/>
    <w:rsid w:val="00D24AD5"/>
    <w:rsid w:val="00D40B7D"/>
    <w:rsid w:val="00D43B75"/>
    <w:rsid w:val="00D542B8"/>
    <w:rsid w:val="00D60C04"/>
    <w:rsid w:val="00D65902"/>
    <w:rsid w:val="00D66354"/>
    <w:rsid w:val="00D838C0"/>
    <w:rsid w:val="00D85C99"/>
    <w:rsid w:val="00D97F60"/>
    <w:rsid w:val="00DB46B8"/>
    <w:rsid w:val="00DB642D"/>
    <w:rsid w:val="00DB7B3E"/>
    <w:rsid w:val="00DC0729"/>
    <w:rsid w:val="00DC3C10"/>
    <w:rsid w:val="00DE53EC"/>
    <w:rsid w:val="00DF390A"/>
    <w:rsid w:val="00DF3F4C"/>
    <w:rsid w:val="00E00C43"/>
    <w:rsid w:val="00E178AB"/>
    <w:rsid w:val="00E21564"/>
    <w:rsid w:val="00E2489D"/>
    <w:rsid w:val="00E52E0E"/>
    <w:rsid w:val="00E5337B"/>
    <w:rsid w:val="00E57E2B"/>
    <w:rsid w:val="00E62A14"/>
    <w:rsid w:val="00E65CCA"/>
    <w:rsid w:val="00E76D4A"/>
    <w:rsid w:val="00EA1787"/>
    <w:rsid w:val="00ED17C5"/>
    <w:rsid w:val="00ED2A0A"/>
    <w:rsid w:val="00ED34BF"/>
    <w:rsid w:val="00EF13CF"/>
    <w:rsid w:val="00F21256"/>
    <w:rsid w:val="00F23CEA"/>
    <w:rsid w:val="00F3070A"/>
    <w:rsid w:val="00F419AD"/>
    <w:rsid w:val="00F51CCA"/>
    <w:rsid w:val="00F53125"/>
    <w:rsid w:val="00F64808"/>
    <w:rsid w:val="00F80F7C"/>
    <w:rsid w:val="00F822C4"/>
    <w:rsid w:val="00F84A13"/>
    <w:rsid w:val="00F94ABE"/>
    <w:rsid w:val="00F97248"/>
    <w:rsid w:val="00FB3EBB"/>
    <w:rsid w:val="00FB49D8"/>
    <w:rsid w:val="00FD10DE"/>
    <w:rsid w:val="00FF7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544B9AD"/>
  <w15:docId w15:val="{C6E10B31-D3C9-4505-B751-84D3A424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2">
    <w:name w:val="Body Text Indent 2"/>
    <w:basedOn w:val="Normal"/>
    <w:pPr>
      <w:ind w:left="2340"/>
    </w:pPr>
    <w:rPr>
      <w:rFonts w:eastAsia="Times New Roman"/>
      <w:sz w:val="20"/>
      <w:szCs w:val="20"/>
    </w:r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B3109B"/>
    <w:rPr>
      <w:rFonts w:ascii="Tahoma" w:hAnsi="Tahoma" w:cs="Tahoma"/>
      <w:sz w:val="16"/>
      <w:szCs w:val="16"/>
    </w:rPr>
  </w:style>
  <w:style w:type="table" w:styleId="TableGrid">
    <w:name w:val="Table Grid"/>
    <w:basedOn w:val="TableNormal"/>
    <w:uiPriority w:val="59"/>
    <w:unhideWhenUsed/>
    <w:rsid w:val="00D6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 Bergman</dc:creator>
  <cp:keywords/>
  <dc:description/>
  <cp:lastModifiedBy>Richard Tregaskis</cp:lastModifiedBy>
  <cp:revision>5</cp:revision>
  <cp:lastPrinted>2012-03-06T21:48:00Z</cp:lastPrinted>
  <dcterms:created xsi:type="dcterms:W3CDTF">2013-02-20T21:09:00Z</dcterms:created>
  <dcterms:modified xsi:type="dcterms:W3CDTF">2022-07-11T16:13:00Z</dcterms:modified>
</cp:coreProperties>
</file>